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C240" w14:textId="069CAF5C" w:rsidR="00FC7270" w:rsidRPr="00F801CC" w:rsidRDefault="00FC7270" w:rsidP="009E63FF">
      <w:pPr>
        <w:pStyle w:val="Cm"/>
        <w:ind w:right="-110"/>
        <w:rPr>
          <w:noProof/>
          <w:sz w:val="22"/>
          <w:szCs w:val="22"/>
        </w:rPr>
      </w:pPr>
      <w:r w:rsidRPr="00F801CC">
        <w:rPr>
          <w:noProof/>
          <w:sz w:val="22"/>
          <w:szCs w:val="22"/>
        </w:rPr>
        <w:t>VÁLLALKOZÁSI SZERZŐDÉS</w:t>
      </w:r>
    </w:p>
    <w:p w14:paraId="6F5DC85B" w14:textId="77777777" w:rsidR="00FC7270" w:rsidRPr="00F801CC" w:rsidRDefault="00FC7270" w:rsidP="00FC7270">
      <w:pPr>
        <w:pStyle w:val="Cm"/>
        <w:ind w:right="-110"/>
        <w:rPr>
          <w:noProof/>
          <w:sz w:val="22"/>
          <w:szCs w:val="22"/>
        </w:rPr>
      </w:pPr>
      <w:r w:rsidRPr="00F801CC">
        <w:rPr>
          <w:noProof/>
          <w:sz w:val="22"/>
          <w:szCs w:val="22"/>
        </w:rPr>
        <w:t>(továbbiakban: Szerződés)</w:t>
      </w:r>
    </w:p>
    <w:p w14:paraId="112E0CA8" w14:textId="77777777" w:rsidR="00FC7270" w:rsidRPr="00F801CC" w:rsidRDefault="00FC7270" w:rsidP="009E63FF">
      <w:pPr>
        <w:rPr>
          <w:b/>
          <w:sz w:val="22"/>
          <w:szCs w:val="22"/>
        </w:rPr>
      </w:pPr>
    </w:p>
    <w:p w14:paraId="2EA83C5C" w14:textId="77777777" w:rsidR="00FC7270" w:rsidRPr="00F801CC" w:rsidRDefault="00FC7270" w:rsidP="00FC7270">
      <w:pPr>
        <w:jc w:val="both"/>
        <w:rPr>
          <w:b/>
          <w:sz w:val="22"/>
          <w:szCs w:val="22"/>
        </w:rPr>
      </w:pPr>
      <w:r w:rsidRPr="00F801CC">
        <w:rPr>
          <w:b/>
          <w:sz w:val="22"/>
          <w:szCs w:val="22"/>
        </w:rPr>
        <w:t>amely létrejött egyrészről a</w:t>
      </w:r>
    </w:p>
    <w:p w14:paraId="0720702A" w14:textId="77777777" w:rsidR="00FC7270" w:rsidRPr="00F801CC" w:rsidRDefault="00FC7270" w:rsidP="00FC7270">
      <w:pPr>
        <w:jc w:val="both"/>
        <w:rPr>
          <w:b/>
          <w:sz w:val="22"/>
          <w:szCs w:val="22"/>
        </w:rPr>
      </w:pPr>
    </w:p>
    <w:p w14:paraId="027BAD77" w14:textId="7B6849A9" w:rsidR="00FC7270" w:rsidRPr="00F801CC" w:rsidRDefault="00FC7270" w:rsidP="00074A04">
      <w:pPr>
        <w:tabs>
          <w:tab w:val="left" w:pos="1843"/>
        </w:tabs>
        <w:jc w:val="both"/>
        <w:rPr>
          <w:sz w:val="22"/>
          <w:szCs w:val="22"/>
        </w:rPr>
      </w:pPr>
      <w:bookmarkStart w:id="0" w:name="_Hlk491938433"/>
      <w:r w:rsidRPr="00F801CC">
        <w:rPr>
          <w:sz w:val="22"/>
          <w:szCs w:val="22"/>
        </w:rPr>
        <w:t>cégnév</w:t>
      </w:r>
      <w:r w:rsidR="00074A04" w:rsidRPr="00F801CC">
        <w:rPr>
          <w:sz w:val="22"/>
          <w:szCs w:val="22"/>
        </w:rPr>
        <w:t>:</w:t>
      </w:r>
      <w:r w:rsidR="00074A04" w:rsidRPr="00F801CC">
        <w:rPr>
          <w:sz w:val="22"/>
          <w:szCs w:val="22"/>
        </w:rPr>
        <w:tab/>
      </w:r>
      <w:r w:rsidR="00A654E6" w:rsidRPr="00A654E6">
        <w:rPr>
          <w:b/>
          <w:bCs/>
          <w:sz w:val="22"/>
          <w:szCs w:val="22"/>
        </w:rPr>
        <w:t>Balatonföldvár Város</w:t>
      </w:r>
      <w:r w:rsidR="00A654E6">
        <w:rPr>
          <w:sz w:val="22"/>
          <w:szCs w:val="22"/>
        </w:rPr>
        <w:t xml:space="preserve"> </w:t>
      </w:r>
      <w:r w:rsidR="00031F3B" w:rsidRPr="00F801CC">
        <w:rPr>
          <w:b/>
          <w:bCs/>
          <w:sz w:val="22"/>
          <w:szCs w:val="22"/>
        </w:rPr>
        <w:t>Önkormányzata</w:t>
      </w:r>
    </w:p>
    <w:p w14:paraId="5DBA562A" w14:textId="49ADA983" w:rsidR="00FC7270" w:rsidRPr="00F801CC" w:rsidRDefault="00FC7270" w:rsidP="00074A04">
      <w:pPr>
        <w:tabs>
          <w:tab w:val="left" w:pos="1843"/>
        </w:tabs>
        <w:jc w:val="both"/>
        <w:rPr>
          <w:sz w:val="22"/>
          <w:szCs w:val="22"/>
        </w:rPr>
      </w:pPr>
      <w:r w:rsidRPr="00F801CC">
        <w:rPr>
          <w:sz w:val="22"/>
          <w:szCs w:val="22"/>
        </w:rPr>
        <w:t>székhely:</w:t>
      </w:r>
      <w:r w:rsidR="00074A04" w:rsidRPr="00F801CC">
        <w:rPr>
          <w:sz w:val="22"/>
          <w:szCs w:val="22"/>
        </w:rPr>
        <w:tab/>
      </w:r>
      <w:r w:rsidR="00A654E6">
        <w:rPr>
          <w:sz w:val="22"/>
          <w:szCs w:val="22"/>
        </w:rPr>
        <w:t>8623 Balatonföldvár, Petőfi S. u. 1</w:t>
      </w:r>
      <w:r w:rsidR="00074A04" w:rsidRPr="00F801CC">
        <w:rPr>
          <w:sz w:val="22"/>
          <w:szCs w:val="22"/>
        </w:rPr>
        <w:t>.</w:t>
      </w:r>
    </w:p>
    <w:p w14:paraId="50888258" w14:textId="73633810" w:rsidR="00FC7270" w:rsidRPr="00F801CC" w:rsidRDefault="00FC7270" w:rsidP="00074A04">
      <w:pPr>
        <w:tabs>
          <w:tab w:val="left" w:pos="1843"/>
        </w:tabs>
        <w:jc w:val="both"/>
        <w:rPr>
          <w:sz w:val="22"/>
          <w:szCs w:val="22"/>
        </w:rPr>
      </w:pPr>
      <w:r w:rsidRPr="00F801CC">
        <w:rPr>
          <w:sz w:val="22"/>
          <w:szCs w:val="22"/>
        </w:rPr>
        <w:t>adószám:</w:t>
      </w:r>
      <w:r w:rsidR="00074A04" w:rsidRPr="00F801CC">
        <w:rPr>
          <w:sz w:val="22"/>
          <w:szCs w:val="22"/>
        </w:rPr>
        <w:tab/>
      </w:r>
      <w:r w:rsidR="00A654E6">
        <w:rPr>
          <w:sz w:val="22"/>
          <w:szCs w:val="22"/>
        </w:rPr>
        <w:t>15731364-2-14</w:t>
      </w:r>
    </w:p>
    <w:p w14:paraId="1FFD48D5" w14:textId="2454C260" w:rsidR="00FC7270" w:rsidRPr="00F801CC" w:rsidRDefault="00FC7270" w:rsidP="009E63FF">
      <w:pPr>
        <w:tabs>
          <w:tab w:val="left" w:pos="1843"/>
        </w:tabs>
        <w:jc w:val="both"/>
        <w:rPr>
          <w:sz w:val="22"/>
          <w:szCs w:val="22"/>
          <w:shd w:val="clear" w:color="auto" w:fill="FFFFFF"/>
        </w:rPr>
      </w:pPr>
      <w:r w:rsidRPr="00F801CC">
        <w:rPr>
          <w:sz w:val="22"/>
          <w:szCs w:val="22"/>
        </w:rPr>
        <w:t>számlavezető bank:</w:t>
      </w:r>
      <w:r w:rsidR="009E63FF" w:rsidRPr="00F801CC">
        <w:rPr>
          <w:sz w:val="22"/>
          <w:szCs w:val="22"/>
        </w:rPr>
        <w:tab/>
      </w:r>
      <w:r w:rsidR="00A654E6">
        <w:rPr>
          <w:sz w:val="22"/>
          <w:szCs w:val="22"/>
        </w:rPr>
        <w:t>OTP Bank Nyrt.</w:t>
      </w:r>
    </w:p>
    <w:p w14:paraId="52DFC535" w14:textId="578D953C" w:rsidR="00FC7270" w:rsidRPr="00F801CC" w:rsidRDefault="00FC7270" w:rsidP="009E63FF">
      <w:pPr>
        <w:tabs>
          <w:tab w:val="left" w:pos="1843"/>
        </w:tabs>
        <w:jc w:val="both"/>
        <w:rPr>
          <w:sz w:val="22"/>
          <w:szCs w:val="22"/>
        </w:rPr>
      </w:pPr>
      <w:r w:rsidRPr="00F801CC">
        <w:rPr>
          <w:sz w:val="22"/>
          <w:szCs w:val="22"/>
          <w:shd w:val="clear" w:color="auto" w:fill="FFFFFF"/>
        </w:rPr>
        <w:t>számlaszám:</w:t>
      </w:r>
      <w:r w:rsidR="009E63FF" w:rsidRPr="00F801CC">
        <w:rPr>
          <w:sz w:val="22"/>
          <w:szCs w:val="22"/>
          <w:shd w:val="clear" w:color="auto" w:fill="FFFFFF"/>
        </w:rPr>
        <w:tab/>
      </w:r>
      <w:r w:rsidR="00A654E6">
        <w:rPr>
          <w:sz w:val="22"/>
          <w:szCs w:val="22"/>
          <w:shd w:val="clear" w:color="auto" w:fill="FFFFFF"/>
        </w:rPr>
        <w:t>11743002-15396059-00000000</w:t>
      </w:r>
      <w:r w:rsidR="00A654E6">
        <w:rPr>
          <w:sz w:val="22"/>
          <w:szCs w:val="22"/>
          <w:shd w:val="clear" w:color="auto" w:fill="FFFFFF"/>
        </w:rPr>
        <w:tab/>
      </w:r>
      <w:r w:rsidR="00A654E6">
        <w:rPr>
          <w:sz w:val="22"/>
          <w:szCs w:val="22"/>
          <w:shd w:val="clear" w:color="auto" w:fill="FFFFFF"/>
        </w:rPr>
        <w:tab/>
      </w:r>
    </w:p>
    <w:p w14:paraId="6D9D5413" w14:textId="1A2D1876" w:rsidR="00FC7270" w:rsidRPr="00F801CC" w:rsidRDefault="00FC7270" w:rsidP="009E63FF">
      <w:pPr>
        <w:tabs>
          <w:tab w:val="left" w:pos="1843"/>
        </w:tabs>
        <w:jc w:val="both"/>
        <w:rPr>
          <w:sz w:val="22"/>
          <w:szCs w:val="22"/>
        </w:rPr>
      </w:pPr>
      <w:r w:rsidRPr="00F801CC">
        <w:rPr>
          <w:sz w:val="22"/>
          <w:szCs w:val="22"/>
        </w:rPr>
        <w:t>képviseli:</w:t>
      </w:r>
      <w:r w:rsidR="009E63FF" w:rsidRPr="00F801CC">
        <w:rPr>
          <w:sz w:val="22"/>
          <w:szCs w:val="22"/>
        </w:rPr>
        <w:tab/>
      </w:r>
      <w:proofErr w:type="spellStart"/>
      <w:r w:rsidR="00A654E6" w:rsidRPr="00A654E6">
        <w:rPr>
          <w:b/>
          <w:bCs/>
          <w:sz w:val="22"/>
          <w:szCs w:val="22"/>
        </w:rPr>
        <w:t>Holovits</w:t>
      </w:r>
      <w:proofErr w:type="spellEnd"/>
      <w:r w:rsidR="00A654E6" w:rsidRPr="00A654E6">
        <w:rPr>
          <w:b/>
          <w:bCs/>
          <w:sz w:val="22"/>
          <w:szCs w:val="22"/>
        </w:rPr>
        <w:t xml:space="preserve"> György Huba polgá</w:t>
      </w:r>
      <w:r w:rsidR="00714BD3">
        <w:rPr>
          <w:b/>
          <w:bCs/>
          <w:sz w:val="22"/>
          <w:szCs w:val="22"/>
        </w:rPr>
        <w:t>r</w:t>
      </w:r>
      <w:r w:rsidR="00A654E6" w:rsidRPr="00A654E6">
        <w:rPr>
          <w:b/>
          <w:bCs/>
          <w:sz w:val="22"/>
          <w:szCs w:val="22"/>
        </w:rPr>
        <w:t>mester</w:t>
      </w:r>
    </w:p>
    <w:p w14:paraId="47AF443A" w14:textId="77777777" w:rsidR="00FC7270" w:rsidRPr="00F801CC" w:rsidRDefault="00FC7270" w:rsidP="00FC7270">
      <w:pPr>
        <w:tabs>
          <w:tab w:val="left" w:pos="2268"/>
        </w:tabs>
        <w:jc w:val="both"/>
        <w:rPr>
          <w:sz w:val="22"/>
          <w:szCs w:val="22"/>
        </w:rPr>
      </w:pPr>
      <w:r w:rsidRPr="00F801CC">
        <w:rPr>
          <w:sz w:val="22"/>
          <w:szCs w:val="22"/>
        </w:rPr>
        <w:tab/>
      </w:r>
    </w:p>
    <w:bookmarkEnd w:id="0"/>
    <w:p w14:paraId="29D9517E" w14:textId="77777777" w:rsidR="00FC7270" w:rsidRPr="00F801CC" w:rsidRDefault="00FC7270" w:rsidP="00FC7270">
      <w:pPr>
        <w:tabs>
          <w:tab w:val="left" w:pos="2268"/>
        </w:tabs>
        <w:jc w:val="both"/>
        <w:rPr>
          <w:sz w:val="22"/>
          <w:szCs w:val="22"/>
        </w:rPr>
      </w:pPr>
      <w:r w:rsidRPr="00F801CC">
        <w:rPr>
          <w:b/>
          <w:sz w:val="22"/>
          <w:szCs w:val="22"/>
        </w:rPr>
        <w:t>mint Megrendelő</w:t>
      </w:r>
      <w:r w:rsidRPr="00F801CC">
        <w:rPr>
          <w:sz w:val="22"/>
          <w:szCs w:val="22"/>
        </w:rPr>
        <w:t xml:space="preserve"> (továbbiakban: Megrendelő)</w:t>
      </w:r>
    </w:p>
    <w:p w14:paraId="65E68BB3" w14:textId="77777777" w:rsidR="00FC7270" w:rsidRPr="00F801CC" w:rsidRDefault="00FC7270" w:rsidP="00FC7270">
      <w:pPr>
        <w:rPr>
          <w:sz w:val="22"/>
          <w:szCs w:val="22"/>
        </w:rPr>
      </w:pPr>
    </w:p>
    <w:p w14:paraId="588A3070" w14:textId="77777777" w:rsidR="00FC7270" w:rsidRPr="00F801CC" w:rsidRDefault="00FC7270" w:rsidP="00FC7270">
      <w:pPr>
        <w:jc w:val="both"/>
        <w:rPr>
          <w:b/>
          <w:sz w:val="22"/>
          <w:szCs w:val="22"/>
        </w:rPr>
      </w:pPr>
      <w:r w:rsidRPr="00F801CC">
        <w:rPr>
          <w:b/>
          <w:sz w:val="22"/>
          <w:szCs w:val="22"/>
        </w:rPr>
        <w:t>másrészről a</w:t>
      </w:r>
    </w:p>
    <w:p w14:paraId="48710D6E" w14:textId="77777777" w:rsidR="00FC7270" w:rsidRPr="00F801CC" w:rsidRDefault="00FC7270" w:rsidP="00FC7270">
      <w:pPr>
        <w:jc w:val="both"/>
        <w:rPr>
          <w:sz w:val="22"/>
          <w:szCs w:val="22"/>
        </w:rPr>
      </w:pPr>
    </w:p>
    <w:p w14:paraId="341D1F83" w14:textId="3BE4BAD4" w:rsidR="00FC7270" w:rsidRPr="00F801CC" w:rsidRDefault="00FC7270" w:rsidP="00FC7270">
      <w:pPr>
        <w:jc w:val="both"/>
        <w:rPr>
          <w:sz w:val="22"/>
          <w:szCs w:val="22"/>
        </w:rPr>
      </w:pPr>
      <w:r w:rsidRPr="00F801CC">
        <w:rPr>
          <w:sz w:val="22"/>
          <w:szCs w:val="22"/>
        </w:rPr>
        <w:t>cégnév:</w:t>
      </w:r>
      <w:r w:rsidRPr="00F801CC">
        <w:rPr>
          <w:sz w:val="22"/>
          <w:szCs w:val="22"/>
        </w:rPr>
        <w:tab/>
        <w:t xml:space="preserve">       </w:t>
      </w:r>
      <w:r w:rsidRPr="00F801CC">
        <w:rPr>
          <w:sz w:val="22"/>
          <w:szCs w:val="22"/>
        </w:rPr>
        <w:tab/>
      </w:r>
      <w:r w:rsidRPr="00F801CC">
        <w:rPr>
          <w:sz w:val="22"/>
          <w:szCs w:val="22"/>
        </w:rPr>
        <w:tab/>
      </w:r>
      <w:r w:rsidR="00237527">
        <w:rPr>
          <w:b/>
          <w:sz w:val="22"/>
          <w:szCs w:val="22"/>
        </w:rPr>
        <w:t>E</w:t>
      </w:r>
      <w:r w:rsidRPr="00F801CC">
        <w:rPr>
          <w:b/>
          <w:sz w:val="22"/>
          <w:szCs w:val="22"/>
        </w:rPr>
        <w:t>-</w:t>
      </w:r>
      <w:proofErr w:type="spellStart"/>
      <w:r w:rsidR="00237527">
        <w:rPr>
          <w:b/>
          <w:sz w:val="22"/>
          <w:szCs w:val="22"/>
        </w:rPr>
        <w:t>Szoft</w:t>
      </w:r>
      <w:proofErr w:type="spellEnd"/>
      <w:r w:rsidR="00237527">
        <w:rPr>
          <w:b/>
          <w:sz w:val="22"/>
          <w:szCs w:val="22"/>
        </w:rPr>
        <w:t xml:space="preserve"> Team</w:t>
      </w:r>
      <w:r w:rsidRPr="00F801CC">
        <w:rPr>
          <w:b/>
          <w:sz w:val="22"/>
          <w:szCs w:val="22"/>
        </w:rPr>
        <w:t xml:space="preserve"> Kft.</w:t>
      </w:r>
    </w:p>
    <w:p w14:paraId="5C4EA34E" w14:textId="566EA9B0" w:rsidR="00FC7270" w:rsidRPr="00F801CC" w:rsidRDefault="00FC7270" w:rsidP="00FC7270">
      <w:pPr>
        <w:jc w:val="both"/>
        <w:rPr>
          <w:sz w:val="22"/>
          <w:szCs w:val="22"/>
        </w:rPr>
      </w:pPr>
      <w:r w:rsidRPr="00F801CC">
        <w:rPr>
          <w:sz w:val="22"/>
          <w:szCs w:val="22"/>
        </w:rPr>
        <w:t xml:space="preserve">székhelye és levelezési címe: </w:t>
      </w:r>
      <w:r w:rsidRPr="00F801CC">
        <w:rPr>
          <w:sz w:val="22"/>
          <w:szCs w:val="22"/>
        </w:rPr>
        <w:tab/>
      </w:r>
      <w:r w:rsidR="00237527">
        <w:rPr>
          <w:sz w:val="22"/>
          <w:szCs w:val="22"/>
        </w:rPr>
        <w:t>4964</w:t>
      </w:r>
      <w:r w:rsidRPr="00F801CC">
        <w:rPr>
          <w:sz w:val="22"/>
          <w:szCs w:val="22"/>
        </w:rPr>
        <w:t xml:space="preserve"> </w:t>
      </w:r>
      <w:r w:rsidR="00237527">
        <w:rPr>
          <w:sz w:val="22"/>
          <w:szCs w:val="22"/>
        </w:rPr>
        <w:t>Füles</w:t>
      </w:r>
      <w:r w:rsidR="002117C9">
        <w:rPr>
          <w:sz w:val="22"/>
          <w:szCs w:val="22"/>
        </w:rPr>
        <w:t>d</w:t>
      </w:r>
      <w:r w:rsidRPr="00F801CC">
        <w:rPr>
          <w:sz w:val="22"/>
          <w:szCs w:val="22"/>
        </w:rPr>
        <w:t>, Fő</w:t>
      </w:r>
      <w:r w:rsidR="00237527">
        <w:rPr>
          <w:sz w:val="22"/>
          <w:szCs w:val="22"/>
        </w:rPr>
        <w:t xml:space="preserve"> utca 25</w:t>
      </w:r>
      <w:r w:rsidRPr="00F801CC">
        <w:rPr>
          <w:sz w:val="22"/>
          <w:szCs w:val="22"/>
        </w:rPr>
        <w:t>.</w:t>
      </w:r>
    </w:p>
    <w:p w14:paraId="4FDBC273" w14:textId="14AF8B61" w:rsidR="00FC7270" w:rsidRPr="00F801CC" w:rsidRDefault="00FC7270" w:rsidP="00FC7270">
      <w:pPr>
        <w:jc w:val="both"/>
        <w:rPr>
          <w:sz w:val="22"/>
          <w:szCs w:val="22"/>
        </w:rPr>
      </w:pPr>
      <w:r w:rsidRPr="00F801CC">
        <w:rPr>
          <w:sz w:val="22"/>
          <w:szCs w:val="22"/>
        </w:rPr>
        <w:t>cégjegyzék száma:</w:t>
      </w:r>
      <w:r w:rsidRPr="00F801CC">
        <w:rPr>
          <w:sz w:val="22"/>
          <w:szCs w:val="22"/>
        </w:rPr>
        <w:tab/>
      </w:r>
      <w:r w:rsidR="00237527" w:rsidRPr="00237527">
        <w:rPr>
          <w:color w:val="000000"/>
          <w:sz w:val="22"/>
          <w:szCs w:val="22"/>
        </w:rPr>
        <w:t>1509082361</w:t>
      </w:r>
      <w:r w:rsidRPr="00F801CC">
        <w:rPr>
          <w:sz w:val="22"/>
          <w:szCs w:val="22"/>
        </w:rPr>
        <w:tab/>
      </w:r>
    </w:p>
    <w:p w14:paraId="3CBF8AD2" w14:textId="1F9B67FC" w:rsidR="00FC7270" w:rsidRPr="00F801CC" w:rsidRDefault="00FC7270" w:rsidP="00FC7270">
      <w:pPr>
        <w:jc w:val="both"/>
        <w:rPr>
          <w:sz w:val="22"/>
          <w:szCs w:val="22"/>
        </w:rPr>
      </w:pPr>
      <w:r w:rsidRPr="00F801CC">
        <w:rPr>
          <w:sz w:val="22"/>
          <w:szCs w:val="22"/>
        </w:rPr>
        <w:t xml:space="preserve">adószáma: </w:t>
      </w:r>
      <w:r w:rsidRPr="00F801CC">
        <w:rPr>
          <w:sz w:val="22"/>
          <w:szCs w:val="22"/>
        </w:rPr>
        <w:tab/>
      </w:r>
      <w:r w:rsidRPr="00F801CC">
        <w:rPr>
          <w:sz w:val="22"/>
          <w:szCs w:val="22"/>
        </w:rPr>
        <w:tab/>
      </w:r>
      <w:r w:rsidR="00237527">
        <w:rPr>
          <w:sz w:val="22"/>
          <w:szCs w:val="22"/>
        </w:rPr>
        <w:t>25082410</w:t>
      </w:r>
      <w:r w:rsidRPr="00F801CC">
        <w:rPr>
          <w:sz w:val="22"/>
          <w:szCs w:val="22"/>
        </w:rPr>
        <w:t>-2-</w:t>
      </w:r>
      <w:r w:rsidR="00237527">
        <w:rPr>
          <w:sz w:val="22"/>
          <w:szCs w:val="22"/>
        </w:rPr>
        <w:t>15</w:t>
      </w:r>
    </w:p>
    <w:p w14:paraId="1B3D7A5A" w14:textId="0B1F0148" w:rsidR="00FC7270" w:rsidRPr="00F801CC" w:rsidRDefault="00FC7270" w:rsidP="00FC7270">
      <w:pPr>
        <w:jc w:val="both"/>
        <w:rPr>
          <w:sz w:val="22"/>
          <w:szCs w:val="22"/>
        </w:rPr>
      </w:pPr>
      <w:r w:rsidRPr="00F801CC">
        <w:rPr>
          <w:sz w:val="22"/>
          <w:szCs w:val="22"/>
        </w:rPr>
        <w:t xml:space="preserve">számlavezető bank: </w:t>
      </w:r>
      <w:r w:rsidRPr="00F801CC">
        <w:rPr>
          <w:sz w:val="22"/>
          <w:szCs w:val="22"/>
        </w:rPr>
        <w:tab/>
      </w:r>
      <w:r w:rsidR="00237527">
        <w:rPr>
          <w:sz w:val="22"/>
          <w:szCs w:val="22"/>
        </w:rPr>
        <w:t>Takarék</w:t>
      </w:r>
      <w:r w:rsidRPr="00F801CC">
        <w:rPr>
          <w:sz w:val="22"/>
          <w:szCs w:val="22"/>
        </w:rPr>
        <w:t xml:space="preserve"> Bank</w:t>
      </w:r>
      <w:r w:rsidRPr="00F801CC">
        <w:rPr>
          <w:sz w:val="22"/>
          <w:szCs w:val="22"/>
        </w:rPr>
        <w:tab/>
      </w:r>
    </w:p>
    <w:p w14:paraId="208B7CEE" w14:textId="3185B722" w:rsidR="00FC7270" w:rsidRPr="00F801CC" w:rsidRDefault="00FC7270" w:rsidP="00FC7270">
      <w:pPr>
        <w:jc w:val="both"/>
        <w:rPr>
          <w:sz w:val="22"/>
          <w:szCs w:val="22"/>
        </w:rPr>
      </w:pPr>
      <w:r w:rsidRPr="00F801CC">
        <w:rPr>
          <w:sz w:val="22"/>
          <w:szCs w:val="22"/>
        </w:rPr>
        <w:t xml:space="preserve">számlaszám: </w:t>
      </w:r>
      <w:r w:rsidRPr="00F801CC">
        <w:rPr>
          <w:sz w:val="22"/>
          <w:szCs w:val="22"/>
        </w:rPr>
        <w:tab/>
      </w:r>
      <w:r w:rsidRPr="00F801CC">
        <w:rPr>
          <w:sz w:val="22"/>
          <w:szCs w:val="22"/>
        </w:rPr>
        <w:tab/>
      </w:r>
      <w:r w:rsidR="00237527" w:rsidRPr="00237527">
        <w:rPr>
          <w:sz w:val="22"/>
          <w:szCs w:val="22"/>
        </w:rPr>
        <w:t>67800027</w:t>
      </w:r>
      <w:r w:rsidRPr="00F801CC">
        <w:rPr>
          <w:sz w:val="22"/>
          <w:szCs w:val="22"/>
        </w:rPr>
        <w:t>-</w:t>
      </w:r>
      <w:r w:rsidR="00237527" w:rsidRPr="00237527">
        <w:rPr>
          <w:sz w:val="22"/>
          <w:szCs w:val="22"/>
        </w:rPr>
        <w:t>11053136</w:t>
      </w:r>
      <w:r w:rsidRPr="00F801CC">
        <w:rPr>
          <w:sz w:val="22"/>
          <w:szCs w:val="22"/>
        </w:rPr>
        <w:t>-</w:t>
      </w:r>
      <w:r w:rsidR="00237527">
        <w:rPr>
          <w:sz w:val="22"/>
          <w:szCs w:val="22"/>
        </w:rPr>
        <w:t>00000000</w:t>
      </w:r>
    </w:p>
    <w:p w14:paraId="22446CB6" w14:textId="6F8775A6" w:rsidR="00FC7270" w:rsidRPr="00F801CC" w:rsidRDefault="00FC7270" w:rsidP="00FC7270">
      <w:pPr>
        <w:rPr>
          <w:b/>
          <w:sz w:val="22"/>
          <w:szCs w:val="22"/>
        </w:rPr>
      </w:pPr>
      <w:r w:rsidRPr="00F801CC">
        <w:rPr>
          <w:sz w:val="22"/>
          <w:szCs w:val="22"/>
        </w:rPr>
        <w:t>képviseli:</w:t>
      </w:r>
      <w:r w:rsidRPr="00F801CC">
        <w:rPr>
          <w:sz w:val="22"/>
          <w:szCs w:val="22"/>
        </w:rPr>
        <w:tab/>
      </w:r>
      <w:r w:rsidRPr="00F801CC">
        <w:rPr>
          <w:sz w:val="22"/>
          <w:szCs w:val="22"/>
        </w:rPr>
        <w:tab/>
      </w:r>
      <w:r w:rsidR="00237527">
        <w:rPr>
          <w:b/>
          <w:sz w:val="22"/>
          <w:szCs w:val="22"/>
        </w:rPr>
        <w:t xml:space="preserve">Pisák Szabolcs </w:t>
      </w:r>
      <w:r w:rsidRPr="00F801CC">
        <w:rPr>
          <w:b/>
          <w:sz w:val="22"/>
          <w:szCs w:val="22"/>
        </w:rPr>
        <w:t>ügyvezető</w:t>
      </w:r>
    </w:p>
    <w:p w14:paraId="360B4913" w14:textId="0187B592" w:rsidR="00FC7270" w:rsidRPr="00F801CC" w:rsidRDefault="00FC7270" w:rsidP="00FC7270">
      <w:pPr>
        <w:rPr>
          <w:b/>
          <w:sz w:val="22"/>
          <w:szCs w:val="22"/>
        </w:rPr>
      </w:pPr>
      <w:r w:rsidRPr="00F801CC">
        <w:rPr>
          <w:b/>
          <w:sz w:val="22"/>
          <w:szCs w:val="22"/>
        </w:rPr>
        <w:t xml:space="preserve"> </w:t>
      </w:r>
      <w:r w:rsidRPr="00F801CC">
        <w:rPr>
          <w:sz w:val="22"/>
          <w:szCs w:val="22"/>
        </w:rPr>
        <w:tab/>
      </w:r>
    </w:p>
    <w:p w14:paraId="7F1E64C9" w14:textId="77777777" w:rsidR="00FC7270" w:rsidRPr="00F801CC" w:rsidRDefault="00FC7270" w:rsidP="00FC7270">
      <w:pPr>
        <w:jc w:val="both"/>
        <w:rPr>
          <w:b/>
          <w:sz w:val="22"/>
          <w:szCs w:val="22"/>
        </w:rPr>
      </w:pPr>
      <w:r w:rsidRPr="00F801CC">
        <w:rPr>
          <w:b/>
          <w:sz w:val="22"/>
          <w:szCs w:val="22"/>
        </w:rPr>
        <w:t xml:space="preserve">mint Vállalkozó </w:t>
      </w:r>
      <w:r w:rsidRPr="00F801CC">
        <w:rPr>
          <w:sz w:val="22"/>
          <w:szCs w:val="22"/>
        </w:rPr>
        <w:t>(a továbbiakban: Vállalkozó)</w:t>
      </w:r>
    </w:p>
    <w:p w14:paraId="4C0D7C4A" w14:textId="77777777" w:rsidR="00FC7270" w:rsidRPr="00F801CC" w:rsidRDefault="00FC7270" w:rsidP="00FC7270">
      <w:pPr>
        <w:jc w:val="both"/>
        <w:rPr>
          <w:sz w:val="22"/>
          <w:szCs w:val="22"/>
        </w:rPr>
      </w:pPr>
    </w:p>
    <w:p w14:paraId="3C65F3BB" w14:textId="77777777" w:rsidR="00FC7270" w:rsidRPr="00F801CC" w:rsidRDefault="00FC7270" w:rsidP="00FC7270">
      <w:pPr>
        <w:jc w:val="both"/>
        <w:rPr>
          <w:b/>
          <w:sz w:val="22"/>
          <w:szCs w:val="22"/>
        </w:rPr>
      </w:pPr>
      <w:r w:rsidRPr="00F801CC">
        <w:rPr>
          <w:sz w:val="22"/>
          <w:szCs w:val="22"/>
        </w:rPr>
        <w:t>(a továbbiakban: Fél, vagy együttesen Felek</w:t>
      </w:r>
      <w:r w:rsidRPr="00F801CC">
        <w:rPr>
          <w:b/>
          <w:sz w:val="22"/>
          <w:szCs w:val="22"/>
        </w:rPr>
        <w:t>)</w:t>
      </w:r>
    </w:p>
    <w:p w14:paraId="2E442666" w14:textId="77777777" w:rsidR="00FC7270" w:rsidRPr="00F801CC" w:rsidRDefault="00FC7270" w:rsidP="00FC7270">
      <w:pPr>
        <w:jc w:val="both"/>
        <w:rPr>
          <w:b/>
          <w:sz w:val="22"/>
          <w:szCs w:val="22"/>
        </w:rPr>
      </w:pPr>
    </w:p>
    <w:p w14:paraId="7D69B66E" w14:textId="77777777" w:rsidR="00764F8D" w:rsidRPr="00C474CC" w:rsidRDefault="00764F8D" w:rsidP="00764F8D">
      <w:pPr>
        <w:spacing w:line="276" w:lineRule="auto"/>
        <w:jc w:val="both"/>
        <w:rPr>
          <w:rFonts w:ascii="Nexa Regular" w:hAnsi="Nexa Regular" w:cs="Calibri"/>
          <w:sz w:val="18"/>
          <w:szCs w:val="18"/>
        </w:rPr>
      </w:pPr>
      <w:r w:rsidRPr="00C474CC">
        <w:rPr>
          <w:rFonts w:ascii="Nexa Regular" w:hAnsi="Nexa Regular" w:cs="Calibri"/>
          <w:sz w:val="18"/>
          <w:szCs w:val="18"/>
        </w:rPr>
        <w:t>között a mai napon az alábbi feltételekkel:</w:t>
      </w:r>
    </w:p>
    <w:p w14:paraId="5B88907F" w14:textId="77777777" w:rsidR="00764F8D" w:rsidRPr="00C474CC" w:rsidRDefault="00764F8D" w:rsidP="00764F8D">
      <w:pPr>
        <w:spacing w:line="276" w:lineRule="auto"/>
        <w:jc w:val="both"/>
        <w:rPr>
          <w:rFonts w:ascii="Nexa Regular" w:hAnsi="Nexa Regular" w:cs="Calibri"/>
          <w:sz w:val="18"/>
          <w:szCs w:val="18"/>
        </w:rPr>
      </w:pPr>
    </w:p>
    <w:p w14:paraId="211C3FC4" w14:textId="77777777" w:rsidR="00764F8D" w:rsidRPr="00C474CC" w:rsidRDefault="00764F8D" w:rsidP="00764F8D">
      <w:pPr>
        <w:widowControl/>
        <w:numPr>
          <w:ilvl w:val="0"/>
          <w:numId w:val="16"/>
        </w:numPr>
        <w:suppressAutoHyphens w:val="0"/>
        <w:overflowPunct/>
        <w:autoSpaceDE/>
        <w:autoSpaceDN/>
        <w:adjustRightInd/>
        <w:spacing w:line="276" w:lineRule="auto"/>
        <w:jc w:val="both"/>
        <w:rPr>
          <w:rFonts w:ascii="Nexa Regular" w:hAnsi="Nexa Regular" w:cs="Calibri"/>
          <w:sz w:val="18"/>
          <w:szCs w:val="18"/>
        </w:rPr>
      </w:pPr>
      <w:r w:rsidRPr="00C474CC">
        <w:rPr>
          <w:rFonts w:ascii="Nexa Regular" w:hAnsi="Nexa Regular"/>
          <w:b/>
          <w:bCs/>
          <w:smallCaps/>
          <w:kern w:val="32"/>
          <w:sz w:val="18"/>
          <w:szCs w:val="18"/>
        </w:rPr>
        <w:t>Előzmények</w:t>
      </w:r>
    </w:p>
    <w:p w14:paraId="53C6FDB2" w14:textId="77777777" w:rsidR="00764F8D" w:rsidRPr="00C474CC" w:rsidRDefault="00764F8D" w:rsidP="00764F8D">
      <w:pPr>
        <w:spacing w:line="276" w:lineRule="auto"/>
        <w:ind w:left="360"/>
        <w:jc w:val="both"/>
        <w:rPr>
          <w:rFonts w:ascii="Nexa Regular" w:hAnsi="Nexa Regular"/>
          <w:b/>
          <w:bCs/>
          <w:smallCaps/>
          <w:kern w:val="32"/>
          <w:sz w:val="18"/>
          <w:szCs w:val="18"/>
        </w:rPr>
      </w:pPr>
    </w:p>
    <w:p w14:paraId="7627A081" w14:textId="33B0BF53" w:rsidR="002E406C" w:rsidRDefault="00937B75" w:rsidP="00C04720">
      <w:pPr>
        <w:spacing w:line="276" w:lineRule="auto"/>
        <w:jc w:val="both"/>
        <w:rPr>
          <w:rFonts w:ascii="Nexa Regular" w:hAnsi="Nexa Regular" w:cs="Calibri"/>
          <w:sz w:val="18"/>
          <w:szCs w:val="18"/>
        </w:rPr>
      </w:pPr>
      <w:r w:rsidRPr="00C474CC">
        <w:rPr>
          <w:rFonts w:ascii="Nexa Regular" w:hAnsi="Nexa Regular" w:cs="Calibri"/>
          <w:sz w:val="18"/>
          <w:szCs w:val="18"/>
        </w:rPr>
        <w:t>A</w:t>
      </w:r>
      <w:r>
        <w:rPr>
          <w:rFonts w:ascii="Nexa Regular" w:hAnsi="Nexa Regular" w:cs="Calibri"/>
          <w:sz w:val="18"/>
          <w:szCs w:val="18"/>
        </w:rPr>
        <w:t>z ASP szolgáltatáshoz való csatlakozás kapcsán az ASP központ által meghatározott módszertan alapján a beépített ellenőrző rendszernek megfelelő adatminőség javítás, illetve a migráció valamennyi szakrendszerre vonatkozóan megtörtént</w:t>
      </w:r>
      <w:r w:rsidR="002E406C">
        <w:rPr>
          <w:rFonts w:ascii="Nexa Regular" w:hAnsi="Nexa Regular" w:cs="Calibri"/>
          <w:sz w:val="18"/>
          <w:szCs w:val="18"/>
        </w:rPr>
        <w:t xml:space="preserve">. </w:t>
      </w:r>
    </w:p>
    <w:p w14:paraId="3495E83C" w14:textId="71489A3B" w:rsidR="00764F8D" w:rsidRPr="00C474CC" w:rsidRDefault="00764F8D" w:rsidP="00764F8D">
      <w:pPr>
        <w:spacing w:line="276" w:lineRule="auto"/>
        <w:jc w:val="both"/>
        <w:rPr>
          <w:rFonts w:ascii="Nexa Regular" w:hAnsi="Nexa Regular" w:cs="Calibri"/>
          <w:sz w:val="18"/>
          <w:szCs w:val="18"/>
          <w:lang w:eastAsia="x-none"/>
        </w:rPr>
      </w:pPr>
      <w:r w:rsidRPr="00C474CC">
        <w:rPr>
          <w:rFonts w:ascii="Nexa Regular" w:hAnsi="Nexa Regular" w:cs="Calibri"/>
          <w:sz w:val="18"/>
          <w:szCs w:val="18"/>
          <w:lang w:eastAsia="x-none"/>
        </w:rPr>
        <w:t xml:space="preserve"> </w:t>
      </w:r>
      <w:bookmarkStart w:id="1" w:name="_Toc420034704"/>
      <w:bookmarkStart w:id="2" w:name="_Toc420085377"/>
    </w:p>
    <w:p w14:paraId="75FB263A" w14:textId="77777777" w:rsidR="00764F8D" w:rsidRPr="00C474CC" w:rsidRDefault="00764F8D" w:rsidP="00764F8D">
      <w:pPr>
        <w:pStyle w:val="Cmsor1"/>
        <w:widowControl/>
        <w:numPr>
          <w:ilvl w:val="0"/>
          <w:numId w:val="16"/>
        </w:numPr>
        <w:suppressAutoHyphens w:val="0"/>
        <w:overflowPunct/>
        <w:autoSpaceDE/>
        <w:autoSpaceDN/>
        <w:adjustRightInd/>
        <w:spacing w:line="276" w:lineRule="auto"/>
        <w:rPr>
          <w:rFonts w:ascii="Nexa Regular" w:hAnsi="Nexa Regular"/>
          <w:sz w:val="18"/>
          <w:szCs w:val="18"/>
        </w:rPr>
      </w:pPr>
      <w:r w:rsidRPr="00C474CC">
        <w:rPr>
          <w:rFonts w:ascii="Nexa Regular" w:hAnsi="Nexa Regular"/>
          <w:sz w:val="18"/>
          <w:szCs w:val="18"/>
        </w:rPr>
        <w:t>A szerződés tárgya</w:t>
      </w:r>
      <w:bookmarkEnd w:id="1"/>
      <w:bookmarkEnd w:id="2"/>
    </w:p>
    <w:p w14:paraId="3EF67682" w14:textId="77777777" w:rsidR="00764F8D" w:rsidRPr="00C474CC" w:rsidRDefault="00764F8D" w:rsidP="00764F8D">
      <w:pPr>
        <w:spacing w:line="276" w:lineRule="auto"/>
        <w:ind w:left="360"/>
        <w:jc w:val="both"/>
        <w:rPr>
          <w:rFonts w:ascii="Nexa Regular" w:eastAsia="Calibri" w:hAnsi="Nexa Regular" w:cs="Arial"/>
          <w:bCs/>
          <w:sz w:val="18"/>
          <w:szCs w:val="18"/>
        </w:rPr>
      </w:pPr>
    </w:p>
    <w:p w14:paraId="102D2163" w14:textId="336736E0" w:rsidR="00764F8D"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 xml:space="preserve">Vállalkozó vállalja, </w:t>
      </w:r>
      <w:r w:rsidRPr="00C474CC">
        <w:rPr>
          <w:rFonts w:ascii="Nexa Regular" w:hAnsi="Nexa Regular"/>
          <w:sz w:val="18"/>
          <w:szCs w:val="18"/>
        </w:rPr>
        <w:t xml:space="preserve">hogy </w:t>
      </w:r>
      <w:r w:rsidRPr="00C474CC">
        <w:rPr>
          <w:rFonts w:ascii="Nexa Regular" w:hAnsi="Nexa Regular" w:cs="Calibri"/>
          <w:sz w:val="18"/>
          <w:szCs w:val="18"/>
        </w:rPr>
        <w:t>az önkormányzati döntés alapján a</w:t>
      </w:r>
      <w:r w:rsidR="00486763">
        <w:rPr>
          <w:rFonts w:ascii="Nexa Regular" w:hAnsi="Nexa Regular" w:cs="Calibri"/>
          <w:sz w:val="18"/>
          <w:szCs w:val="18"/>
        </w:rPr>
        <w:t xml:space="preserve"> tárgyi eszköz analitika és az ingatlan vagyonkataszter </w:t>
      </w:r>
      <w:r w:rsidR="000C5A4C">
        <w:rPr>
          <w:rFonts w:ascii="Nexa Regular" w:hAnsi="Nexa Regular" w:cs="Calibri"/>
          <w:sz w:val="18"/>
          <w:szCs w:val="18"/>
        </w:rPr>
        <w:t xml:space="preserve">teljes tényfeltárásához és javításához </w:t>
      </w:r>
      <w:r w:rsidRPr="00C474CC">
        <w:rPr>
          <w:rFonts w:ascii="Nexa Regular" w:hAnsi="Nexa Regular" w:cs="Calibri"/>
          <w:sz w:val="18"/>
          <w:szCs w:val="18"/>
        </w:rPr>
        <w:t>szükséges felsorolt feladatokat megfelelően teljesíti:</w:t>
      </w:r>
    </w:p>
    <w:p w14:paraId="0ACB676D" w14:textId="77777777" w:rsidR="002838C1" w:rsidRPr="00C474CC" w:rsidRDefault="002838C1" w:rsidP="007957B4">
      <w:pPr>
        <w:pStyle w:val="Szvegtrzs"/>
        <w:widowControl/>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p>
    <w:tbl>
      <w:tblP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tblGrid>
      <w:tr w:rsidR="00764F8D" w:rsidRPr="00C474CC" w14:paraId="4F9D9314" w14:textId="77777777" w:rsidTr="00EE5D6D">
        <w:trPr>
          <w:trHeight w:val="590"/>
        </w:trPr>
        <w:tc>
          <w:tcPr>
            <w:tcW w:w="5949" w:type="dxa"/>
            <w:tcBorders>
              <w:top w:val="single" w:sz="4" w:space="0" w:color="auto"/>
              <w:left w:val="single" w:sz="4" w:space="0" w:color="auto"/>
              <w:bottom w:val="single" w:sz="4" w:space="0" w:color="auto"/>
              <w:right w:val="single" w:sz="4" w:space="0" w:color="auto"/>
            </w:tcBorders>
            <w:shd w:val="solid" w:color="808080" w:fill="FFFFFF"/>
            <w:vAlign w:val="center"/>
          </w:tcPr>
          <w:p w14:paraId="2DCA9407" w14:textId="77777777" w:rsidR="00764F8D" w:rsidRPr="00C474CC" w:rsidRDefault="00764F8D" w:rsidP="00EE5D6D">
            <w:pPr>
              <w:spacing w:before="60" w:after="60"/>
              <w:rPr>
                <w:rFonts w:ascii="Nexa Regular" w:hAnsi="Nexa Regular" w:cs="Arial"/>
                <w:b/>
                <w:bCs/>
                <w:color w:val="000000"/>
                <w:sz w:val="18"/>
                <w:szCs w:val="18"/>
              </w:rPr>
            </w:pPr>
            <w:r w:rsidRPr="00C474CC">
              <w:rPr>
                <w:rFonts w:ascii="Nexa Regular" w:hAnsi="Nexa Regular" w:cs="Arial"/>
                <w:b/>
                <w:bCs/>
                <w:color w:val="000000"/>
                <w:sz w:val="18"/>
                <w:szCs w:val="18"/>
              </w:rPr>
              <w:t>Megnevezés</w:t>
            </w:r>
          </w:p>
        </w:tc>
      </w:tr>
      <w:tr w:rsidR="00764F8D" w:rsidRPr="00C474CC" w14:paraId="50FD09D2" w14:textId="77777777" w:rsidTr="00EE5D6D">
        <w:trPr>
          <w:trHeight w:val="4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tcPr>
          <w:p w14:paraId="6B204B7E" w14:textId="7048CB0A" w:rsidR="00764F8D" w:rsidRPr="00C474CC" w:rsidRDefault="00764F8D" w:rsidP="00EE5D6D">
            <w:pPr>
              <w:spacing w:before="60" w:after="60"/>
              <w:rPr>
                <w:rFonts w:ascii="Nexa Regular" w:hAnsi="Nexa Regular" w:cs="Arial"/>
                <w:i/>
                <w:sz w:val="18"/>
                <w:szCs w:val="18"/>
              </w:rPr>
            </w:pPr>
            <w:r w:rsidRPr="00C474CC">
              <w:rPr>
                <w:rFonts w:ascii="Nexa Regular" w:eastAsia="Calibri" w:hAnsi="Nexa Regular" w:cs="Arial"/>
                <w:bCs/>
                <w:i/>
                <w:sz w:val="18"/>
                <w:szCs w:val="18"/>
              </w:rPr>
              <w:t xml:space="preserve">Kataszter és a földkönyv </w:t>
            </w:r>
            <w:r w:rsidRPr="00C474CC">
              <w:rPr>
                <w:rFonts w:ascii="Nexa Regular" w:hAnsi="Nexa Regular" w:cs="Arial"/>
                <w:i/>
                <w:sz w:val="18"/>
                <w:szCs w:val="18"/>
              </w:rPr>
              <w:t>összehasonlítása, adattisztítása, adategyeztetéssel, javítással</w:t>
            </w:r>
            <w:r w:rsidR="007957B4">
              <w:rPr>
                <w:rFonts w:ascii="Nexa Regular" w:hAnsi="Nexa Regular" w:cs="Arial"/>
                <w:i/>
                <w:sz w:val="18"/>
                <w:szCs w:val="18"/>
              </w:rPr>
              <w:t xml:space="preserve"> az E-KATA programban</w:t>
            </w:r>
            <w:r>
              <w:rPr>
                <w:rFonts w:ascii="Nexa Regular" w:hAnsi="Nexa Regular" w:cs="Arial"/>
                <w:i/>
                <w:sz w:val="18"/>
                <w:szCs w:val="18"/>
              </w:rPr>
              <w:t xml:space="preserve"> </w:t>
            </w:r>
          </w:p>
        </w:tc>
      </w:tr>
      <w:tr w:rsidR="00764F8D" w:rsidRPr="00C474CC" w14:paraId="2F79F2B1" w14:textId="77777777" w:rsidTr="00EE5D6D">
        <w:trPr>
          <w:trHeight w:val="4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tcPr>
          <w:p w14:paraId="166EB09B" w14:textId="096443B6" w:rsidR="00764F8D" w:rsidRPr="00C474CC" w:rsidRDefault="00764F8D" w:rsidP="00EE5D6D">
            <w:pPr>
              <w:spacing w:before="60" w:after="60"/>
              <w:rPr>
                <w:rFonts w:ascii="Nexa Regular" w:hAnsi="Nexa Regular" w:cs="Arial"/>
                <w:i/>
                <w:sz w:val="18"/>
                <w:szCs w:val="18"/>
              </w:rPr>
            </w:pPr>
            <w:r w:rsidRPr="00C474CC">
              <w:rPr>
                <w:rFonts w:ascii="Nexa Regular" w:hAnsi="Nexa Regular" w:cs="Arial"/>
                <w:i/>
                <w:sz w:val="18"/>
                <w:szCs w:val="18"/>
              </w:rPr>
              <w:t>Kataszteri adatok, feldolgozása összehasonlítása, adattisztítása adategyeztetéssel, javítással</w:t>
            </w:r>
            <w:r w:rsidR="007957B4">
              <w:rPr>
                <w:rFonts w:ascii="Nexa Regular" w:hAnsi="Nexa Regular" w:cs="Arial"/>
                <w:i/>
                <w:sz w:val="18"/>
                <w:szCs w:val="18"/>
              </w:rPr>
              <w:t xml:space="preserve"> az E-KATA programban</w:t>
            </w:r>
          </w:p>
        </w:tc>
      </w:tr>
      <w:tr w:rsidR="00764F8D" w:rsidRPr="00C474CC" w14:paraId="29F57C30" w14:textId="77777777" w:rsidTr="00EE5D6D">
        <w:trPr>
          <w:trHeight w:val="4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tcPr>
          <w:p w14:paraId="7460359B" w14:textId="7B729DAA" w:rsidR="00764F8D" w:rsidRPr="00C474CC" w:rsidRDefault="00986A74" w:rsidP="00EE5D6D">
            <w:pPr>
              <w:spacing w:before="60" w:after="60"/>
              <w:rPr>
                <w:rFonts w:ascii="Nexa Regular" w:hAnsi="Nexa Regular" w:cs="Arial"/>
                <w:sz w:val="18"/>
                <w:szCs w:val="18"/>
              </w:rPr>
            </w:pPr>
            <w:r>
              <w:rPr>
                <w:rFonts w:ascii="Nexa Regular" w:hAnsi="Nexa Regular" w:cs="Arial"/>
                <w:i/>
                <w:sz w:val="18"/>
                <w:szCs w:val="18"/>
              </w:rPr>
              <w:t>Tényfeltáró leltár szerinti t</w:t>
            </w:r>
            <w:r w:rsidR="00764F8D" w:rsidRPr="00C474CC">
              <w:rPr>
                <w:rFonts w:ascii="Nexa Regular" w:hAnsi="Nexa Regular" w:cs="Arial"/>
                <w:i/>
                <w:sz w:val="18"/>
                <w:szCs w:val="18"/>
              </w:rPr>
              <w:t>árgyi eszköz adatok, feldolgozása, összehasonlítása, adattisztítása adategyeztetéssel, javítással</w:t>
            </w:r>
            <w:r w:rsidR="007957B4">
              <w:rPr>
                <w:rFonts w:ascii="Nexa Regular" w:hAnsi="Nexa Regular" w:cs="Arial"/>
                <w:i/>
                <w:sz w:val="18"/>
                <w:szCs w:val="18"/>
              </w:rPr>
              <w:t xml:space="preserve"> az E-KATA programban</w:t>
            </w:r>
          </w:p>
        </w:tc>
      </w:tr>
      <w:tr w:rsidR="007957B4" w:rsidRPr="00C474CC" w14:paraId="32B915D7" w14:textId="77777777" w:rsidTr="00EE5D6D">
        <w:trPr>
          <w:trHeight w:val="4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tcPr>
          <w:p w14:paraId="5B38F26D" w14:textId="4DE70993" w:rsidR="007957B4" w:rsidRDefault="007957B4" w:rsidP="00EE5D6D">
            <w:pPr>
              <w:spacing w:before="60" w:after="60"/>
              <w:rPr>
                <w:rFonts w:ascii="Nexa Regular" w:hAnsi="Nexa Regular" w:cs="Arial"/>
                <w:i/>
                <w:sz w:val="18"/>
                <w:szCs w:val="18"/>
              </w:rPr>
            </w:pPr>
            <w:r>
              <w:rPr>
                <w:rFonts w:ascii="Nexa Regular" w:hAnsi="Nexa Regular" w:cs="Arial"/>
                <w:i/>
                <w:sz w:val="18"/>
                <w:szCs w:val="18"/>
              </w:rPr>
              <w:t>A tárgyi eszköz és kataszteri adatok migrációja az E-KATA program és az ASP között</w:t>
            </w:r>
          </w:p>
        </w:tc>
      </w:tr>
    </w:tbl>
    <w:p w14:paraId="49AA0119" w14:textId="3986E293" w:rsidR="00764F8D" w:rsidRPr="00C474CC" w:rsidRDefault="00764F8D" w:rsidP="00764F8D">
      <w:pPr>
        <w:pStyle w:val="Listaszerbekezds"/>
        <w:spacing w:before="120"/>
        <w:ind w:left="709"/>
        <w:jc w:val="both"/>
        <w:rPr>
          <w:rFonts w:ascii="Nexa Regular" w:hAnsi="Nexa Regular" w:cs="Calibri"/>
          <w:sz w:val="18"/>
          <w:szCs w:val="18"/>
        </w:rPr>
      </w:pPr>
      <w:r w:rsidRPr="00C474CC">
        <w:rPr>
          <w:rFonts w:ascii="Nexa Regular" w:hAnsi="Nexa Regular" w:cs="Calibri"/>
          <w:sz w:val="18"/>
          <w:szCs w:val="18"/>
        </w:rPr>
        <w:t>A feladatok részletes leírását a szerződés 1. melléklete tartalmazza.</w:t>
      </w:r>
      <w:r>
        <w:rPr>
          <w:rFonts w:ascii="Nexa Regular" w:hAnsi="Nexa Regular" w:cs="Calibri"/>
          <w:sz w:val="18"/>
          <w:szCs w:val="18"/>
        </w:rPr>
        <w:t xml:space="preserve"> </w:t>
      </w:r>
    </w:p>
    <w:p w14:paraId="19F8F6BF" w14:textId="77777777" w:rsidR="00764F8D" w:rsidRPr="00C474CC" w:rsidRDefault="00764F8D" w:rsidP="00764F8D">
      <w:pPr>
        <w:pStyle w:val="Listaszerbekezds"/>
        <w:ind w:left="709"/>
        <w:jc w:val="both"/>
        <w:rPr>
          <w:rFonts w:ascii="Nexa Regular" w:hAnsi="Nexa Regular" w:cs="Calibri"/>
          <w:sz w:val="18"/>
          <w:szCs w:val="18"/>
        </w:rPr>
      </w:pPr>
    </w:p>
    <w:p w14:paraId="5BF76BF7" w14:textId="6163BD19" w:rsidR="00764F8D" w:rsidRPr="00263ACD" w:rsidRDefault="00764F8D" w:rsidP="00FD3119">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263ACD">
        <w:rPr>
          <w:rFonts w:ascii="Nexa Regular" w:hAnsi="Nexa Regular" w:cs="Calibri"/>
          <w:sz w:val="18"/>
          <w:szCs w:val="18"/>
        </w:rPr>
        <w:lastRenderedPageBreak/>
        <w:t xml:space="preserve">Teljesítés határideje: </w:t>
      </w:r>
      <w:r w:rsidRPr="002838C1">
        <w:rPr>
          <w:rFonts w:ascii="Nexa Regular" w:hAnsi="Nexa Regular" w:cs="Calibri"/>
          <w:sz w:val="18"/>
          <w:szCs w:val="18"/>
        </w:rPr>
        <w:t>202</w:t>
      </w:r>
      <w:r w:rsidR="00CF0D2F" w:rsidRPr="002838C1">
        <w:rPr>
          <w:rFonts w:ascii="Nexa Regular" w:hAnsi="Nexa Regular" w:cs="Calibri"/>
          <w:sz w:val="18"/>
          <w:szCs w:val="18"/>
        </w:rPr>
        <w:t>5</w:t>
      </w:r>
      <w:r w:rsidRPr="002838C1">
        <w:rPr>
          <w:rFonts w:ascii="Nexa Regular" w:hAnsi="Nexa Regular" w:cs="Calibri"/>
          <w:sz w:val="18"/>
          <w:szCs w:val="18"/>
        </w:rPr>
        <w:t xml:space="preserve">. </w:t>
      </w:r>
      <w:r w:rsidR="00CF0D2F" w:rsidRPr="002838C1">
        <w:rPr>
          <w:rFonts w:ascii="Nexa Regular" w:hAnsi="Nexa Regular" w:cs="Calibri"/>
          <w:sz w:val="18"/>
          <w:szCs w:val="18"/>
        </w:rPr>
        <w:t>május 31</w:t>
      </w:r>
      <w:r w:rsidRPr="002838C1">
        <w:rPr>
          <w:rFonts w:ascii="Nexa Regular" w:hAnsi="Nexa Regular" w:cs="Calibri"/>
          <w:sz w:val="18"/>
          <w:szCs w:val="18"/>
        </w:rPr>
        <w:t>.</w:t>
      </w:r>
      <w:r w:rsidRPr="00263ACD">
        <w:rPr>
          <w:rFonts w:ascii="Nexa Regular" w:hAnsi="Nexa Regular" w:cs="Calibri"/>
          <w:sz w:val="18"/>
          <w:szCs w:val="18"/>
        </w:rPr>
        <w:t xml:space="preserve"> A teljesítés jellemzően távmunkában történik, szükség esetén a Megrendelő székhelyén. A teljesítési igazolás kiállítása indokolatlanul nem tagadható meg, és azt az elvégzett teljesítést követően, de legkésőbb 15 napon belül kell kiállítani.</w:t>
      </w:r>
    </w:p>
    <w:p w14:paraId="3DF5DB71" w14:textId="2AEA3859" w:rsidR="00764F8D" w:rsidRDefault="00764F8D" w:rsidP="00764F8D">
      <w:pPr>
        <w:pStyle w:val="Szvegtrzs"/>
        <w:spacing w:line="276" w:lineRule="auto"/>
        <w:ind w:left="426"/>
        <w:rPr>
          <w:rFonts w:ascii="Nexa Regular" w:hAnsi="Nexa Regular" w:cs="Calibri"/>
          <w:sz w:val="18"/>
          <w:szCs w:val="18"/>
        </w:rPr>
      </w:pPr>
      <w:r w:rsidRPr="00C474CC">
        <w:rPr>
          <w:rFonts w:ascii="Nexa Regular" w:hAnsi="Nexa Regular" w:cs="Calibri"/>
          <w:sz w:val="18"/>
          <w:szCs w:val="18"/>
        </w:rPr>
        <w:t xml:space="preserve">Teljesítés helye: </w:t>
      </w:r>
      <w:r w:rsidR="004C1CD7" w:rsidRPr="00F60346">
        <w:rPr>
          <w:rFonts w:ascii="Nexa Regular" w:hAnsi="Nexa Regular" w:cs="Calibri"/>
          <w:sz w:val="18"/>
          <w:szCs w:val="18"/>
        </w:rPr>
        <w:t>Balatonföldvár</w:t>
      </w:r>
      <w:r w:rsidR="004C1CD7">
        <w:rPr>
          <w:rFonts w:ascii="Nexa Regular" w:hAnsi="Nexa Regular" w:cs="Calibri"/>
          <w:sz w:val="18"/>
          <w:szCs w:val="18"/>
        </w:rPr>
        <w:t>, Petőfi S. u. 1. (Balatonföldvári Közös Önkormányzati Hivatal)</w:t>
      </w:r>
    </w:p>
    <w:p w14:paraId="06AAC95D" w14:textId="1659439B" w:rsidR="0095289A" w:rsidRPr="0095289A" w:rsidRDefault="0095289A" w:rsidP="00764F8D">
      <w:pPr>
        <w:pStyle w:val="Szvegtrzs"/>
        <w:spacing w:line="276" w:lineRule="auto"/>
        <w:ind w:left="426"/>
        <w:rPr>
          <w:rFonts w:ascii="Nexa Regular" w:hAnsi="Nexa Regular" w:cs="Calibri"/>
          <w:sz w:val="18"/>
          <w:szCs w:val="18"/>
          <w:u w:val="single"/>
        </w:rPr>
      </w:pPr>
      <w:r w:rsidRPr="0095289A">
        <w:rPr>
          <w:rFonts w:ascii="Nexa Regular" w:hAnsi="Nexa Regular" w:cs="Calibri"/>
          <w:sz w:val="18"/>
          <w:szCs w:val="18"/>
          <w:u w:val="single"/>
        </w:rPr>
        <w:t>Kapcsolattartók:</w:t>
      </w:r>
    </w:p>
    <w:p w14:paraId="3FE0CC1B" w14:textId="39433554" w:rsidR="0095289A" w:rsidRDefault="00BC1447" w:rsidP="00764F8D">
      <w:pPr>
        <w:pStyle w:val="Szvegtrzs"/>
        <w:spacing w:line="276" w:lineRule="auto"/>
        <w:ind w:left="426"/>
        <w:rPr>
          <w:rFonts w:ascii="Nexa Regular" w:hAnsi="Nexa Regular" w:cs="Calibri"/>
          <w:sz w:val="18"/>
          <w:szCs w:val="18"/>
        </w:rPr>
      </w:pPr>
      <w:r>
        <w:rPr>
          <w:rFonts w:ascii="Nexa Regular" w:hAnsi="Nexa Regular" w:cs="Calibri"/>
          <w:i/>
          <w:sz w:val="18"/>
          <w:szCs w:val="18"/>
        </w:rPr>
        <w:t xml:space="preserve">Balatonföldvári Közös Önkormányzati </w:t>
      </w:r>
      <w:r w:rsidR="0095289A" w:rsidRPr="002838C1">
        <w:rPr>
          <w:rFonts w:ascii="Nexa Regular" w:hAnsi="Nexa Regular" w:cs="Calibri"/>
          <w:i/>
          <w:sz w:val="18"/>
          <w:szCs w:val="18"/>
        </w:rPr>
        <w:t>Hivatal részéről</w:t>
      </w:r>
      <w:r w:rsidR="0095289A">
        <w:rPr>
          <w:rFonts w:ascii="Nexa Regular" w:hAnsi="Nexa Regular" w:cs="Calibri"/>
          <w:sz w:val="18"/>
          <w:szCs w:val="18"/>
        </w:rPr>
        <w:t>:</w:t>
      </w:r>
    </w:p>
    <w:p w14:paraId="07DBB952" w14:textId="4AEEB86B" w:rsidR="0095289A" w:rsidRDefault="0095289A" w:rsidP="00764F8D">
      <w:pPr>
        <w:pStyle w:val="Szvegtrzs"/>
        <w:spacing w:line="276" w:lineRule="auto"/>
        <w:ind w:left="426"/>
        <w:rPr>
          <w:rFonts w:ascii="Nexa Regular" w:hAnsi="Nexa Regular" w:cs="Calibri"/>
          <w:sz w:val="18"/>
          <w:szCs w:val="18"/>
        </w:rPr>
      </w:pPr>
      <w:r>
        <w:rPr>
          <w:rFonts w:ascii="Nexa Regular" w:hAnsi="Nexa Regular" w:cs="Calibri"/>
          <w:sz w:val="18"/>
          <w:szCs w:val="18"/>
        </w:rPr>
        <w:t>IVK</w:t>
      </w:r>
      <w:r w:rsidR="00BC1447">
        <w:rPr>
          <w:rFonts w:ascii="Nexa Regular" w:hAnsi="Nexa Regular" w:cs="Calibri"/>
          <w:sz w:val="18"/>
          <w:szCs w:val="18"/>
        </w:rPr>
        <w:t xml:space="preserve"> és KATI </w:t>
      </w:r>
      <w:r>
        <w:rPr>
          <w:rFonts w:ascii="Nexa Regular" w:hAnsi="Nexa Regular" w:cs="Calibri"/>
          <w:sz w:val="18"/>
          <w:szCs w:val="18"/>
        </w:rPr>
        <w:t xml:space="preserve">– </w:t>
      </w:r>
      <w:proofErr w:type="spellStart"/>
      <w:r w:rsidR="00F00C8B">
        <w:rPr>
          <w:rFonts w:ascii="Nexa Regular" w:hAnsi="Nexa Regular" w:cs="Calibri"/>
          <w:sz w:val="18"/>
          <w:szCs w:val="18"/>
        </w:rPr>
        <w:t>Fliszárné</w:t>
      </w:r>
      <w:proofErr w:type="spellEnd"/>
      <w:r w:rsidR="00F00C8B">
        <w:rPr>
          <w:rFonts w:ascii="Nexa Regular" w:hAnsi="Nexa Regular" w:cs="Calibri"/>
          <w:sz w:val="18"/>
          <w:szCs w:val="18"/>
        </w:rPr>
        <w:t xml:space="preserve"> Tóth Zsuzsanna</w:t>
      </w:r>
      <w:r>
        <w:rPr>
          <w:rFonts w:ascii="Nexa Regular" w:hAnsi="Nexa Regular" w:cs="Calibri"/>
          <w:sz w:val="18"/>
          <w:szCs w:val="18"/>
        </w:rPr>
        <w:tab/>
      </w:r>
      <w:r w:rsidR="00BC1447">
        <w:rPr>
          <w:rFonts w:ascii="Nexa Regular" w:hAnsi="Nexa Regular" w:cs="Calibri"/>
          <w:sz w:val="18"/>
          <w:szCs w:val="18"/>
        </w:rPr>
        <w:t>pénzügyi ügyintéző</w:t>
      </w:r>
    </w:p>
    <w:p w14:paraId="5A0791E3" w14:textId="49ABB95E" w:rsidR="00E8231F" w:rsidRDefault="00E8231F" w:rsidP="00764F8D">
      <w:pPr>
        <w:pStyle w:val="Szvegtrzs"/>
        <w:spacing w:line="276" w:lineRule="auto"/>
        <w:ind w:left="426"/>
        <w:rPr>
          <w:rFonts w:ascii="Nexa Regular" w:hAnsi="Nexa Regular" w:cs="Calibri"/>
          <w:sz w:val="18"/>
          <w:szCs w:val="18"/>
        </w:rPr>
      </w:pPr>
      <w:r>
        <w:rPr>
          <w:rFonts w:ascii="Nexa Regular" w:hAnsi="Nexa Regular" w:cs="Calibri"/>
          <w:sz w:val="18"/>
          <w:szCs w:val="18"/>
        </w:rPr>
        <w:tab/>
        <w:t>email:</w:t>
      </w:r>
      <w:r w:rsidR="00EB4101">
        <w:rPr>
          <w:rFonts w:ascii="Nexa Regular" w:hAnsi="Nexa Regular" w:cs="Calibri"/>
          <w:sz w:val="18"/>
          <w:szCs w:val="18"/>
        </w:rPr>
        <w:t xml:space="preserve"> </w:t>
      </w:r>
      <w:hyperlink r:id="rId6" w:history="1">
        <w:r w:rsidR="00F00C8B" w:rsidRPr="001F7283">
          <w:rPr>
            <w:rStyle w:val="Hiperhivatkozs"/>
            <w:rFonts w:ascii="Nexa Regular" w:hAnsi="Nexa Regular" w:cs="Calibri"/>
            <w:sz w:val="18"/>
            <w:szCs w:val="18"/>
          </w:rPr>
          <w:t>fliszarne.pu@balatonfoldvar.hu</w:t>
        </w:r>
      </w:hyperlink>
      <w:r w:rsidR="00F00C8B">
        <w:rPr>
          <w:rFonts w:ascii="Nexa Regular" w:hAnsi="Nexa Regular" w:cs="Calibri"/>
          <w:sz w:val="18"/>
          <w:szCs w:val="18"/>
        </w:rPr>
        <w:t xml:space="preserve"> </w:t>
      </w:r>
      <w:r w:rsidR="00EB4101">
        <w:rPr>
          <w:rFonts w:ascii="Nexa Regular" w:hAnsi="Nexa Regular" w:cs="Calibri"/>
          <w:sz w:val="18"/>
          <w:szCs w:val="18"/>
        </w:rPr>
        <w:t xml:space="preserve"> </w:t>
      </w:r>
      <w:r>
        <w:rPr>
          <w:rFonts w:ascii="Nexa Regular" w:hAnsi="Nexa Regular" w:cs="Calibri"/>
          <w:sz w:val="18"/>
          <w:szCs w:val="18"/>
        </w:rPr>
        <w:t xml:space="preserve"> tel: </w:t>
      </w:r>
      <w:r w:rsidRPr="00F60346">
        <w:rPr>
          <w:rFonts w:ascii="Nexa Regular" w:hAnsi="Nexa Regular" w:cs="Calibri"/>
          <w:sz w:val="18"/>
          <w:szCs w:val="18"/>
        </w:rPr>
        <w:t>06-</w:t>
      </w:r>
      <w:r w:rsidR="00F60346" w:rsidRPr="00F60346">
        <w:rPr>
          <w:rFonts w:ascii="Nexa Regular" w:hAnsi="Nexa Regular" w:cs="Calibri"/>
          <w:sz w:val="18"/>
          <w:szCs w:val="18"/>
        </w:rPr>
        <w:t>84-540-330</w:t>
      </w:r>
    </w:p>
    <w:p w14:paraId="4DE6DB68" w14:textId="63042586" w:rsidR="0095289A" w:rsidRDefault="00EB4101" w:rsidP="00764F8D">
      <w:pPr>
        <w:pStyle w:val="Szvegtrzs"/>
        <w:spacing w:line="276" w:lineRule="auto"/>
        <w:ind w:left="426"/>
        <w:rPr>
          <w:rFonts w:ascii="Nexa Regular" w:hAnsi="Nexa Regular" w:cs="Calibri"/>
          <w:sz w:val="18"/>
          <w:szCs w:val="18"/>
        </w:rPr>
      </w:pPr>
      <w:proofErr w:type="spellStart"/>
      <w:r>
        <w:rPr>
          <w:rFonts w:ascii="Nexa Regular" w:hAnsi="Nexa Regular" w:cs="Calibri"/>
          <w:sz w:val="18"/>
          <w:szCs w:val="18"/>
        </w:rPr>
        <w:t>Magoriné</w:t>
      </w:r>
      <w:proofErr w:type="spellEnd"/>
      <w:r>
        <w:rPr>
          <w:rFonts w:ascii="Nexa Regular" w:hAnsi="Nexa Regular" w:cs="Calibri"/>
          <w:sz w:val="18"/>
          <w:szCs w:val="18"/>
        </w:rPr>
        <w:t xml:space="preserve"> Csató Anita    p</w:t>
      </w:r>
      <w:r w:rsidR="0095289A">
        <w:rPr>
          <w:rFonts w:ascii="Nexa Regular" w:hAnsi="Nexa Regular" w:cs="Calibri"/>
          <w:sz w:val="18"/>
          <w:szCs w:val="18"/>
        </w:rPr>
        <w:t xml:space="preserve">énzügyi </w:t>
      </w:r>
      <w:r>
        <w:rPr>
          <w:rFonts w:ascii="Nexa Regular" w:hAnsi="Nexa Regular" w:cs="Calibri"/>
          <w:sz w:val="18"/>
          <w:szCs w:val="18"/>
        </w:rPr>
        <w:t>osztályvezető</w:t>
      </w:r>
    </w:p>
    <w:p w14:paraId="38FE894D" w14:textId="0E2C197B" w:rsidR="00E8231F" w:rsidRDefault="00E8231F" w:rsidP="00764F8D">
      <w:pPr>
        <w:pStyle w:val="Szvegtrzs"/>
        <w:spacing w:line="276" w:lineRule="auto"/>
        <w:ind w:left="426"/>
        <w:rPr>
          <w:rFonts w:ascii="Nexa Regular" w:hAnsi="Nexa Regular" w:cs="Calibri"/>
          <w:sz w:val="18"/>
          <w:szCs w:val="18"/>
        </w:rPr>
      </w:pPr>
      <w:r>
        <w:rPr>
          <w:rFonts w:ascii="Nexa Regular" w:hAnsi="Nexa Regular" w:cs="Calibri"/>
          <w:sz w:val="18"/>
          <w:szCs w:val="18"/>
        </w:rPr>
        <w:tab/>
        <w:t xml:space="preserve">email: </w:t>
      </w:r>
      <w:hyperlink r:id="rId7" w:history="1">
        <w:r w:rsidR="00EB4101" w:rsidRPr="00972F44">
          <w:rPr>
            <w:rStyle w:val="Hiperhivatkozs"/>
            <w:rFonts w:ascii="Nexa Regular" w:hAnsi="Nexa Regular" w:cs="Calibri"/>
            <w:sz w:val="18"/>
            <w:szCs w:val="18"/>
          </w:rPr>
          <w:t>magorine.pu@balatonfoldvar.hu</w:t>
        </w:r>
      </w:hyperlink>
      <w:r w:rsidR="00EB4101">
        <w:rPr>
          <w:rFonts w:ascii="Nexa Regular" w:hAnsi="Nexa Regular" w:cs="Calibri"/>
          <w:sz w:val="18"/>
          <w:szCs w:val="18"/>
        </w:rPr>
        <w:t xml:space="preserve"> </w:t>
      </w:r>
      <w:r>
        <w:rPr>
          <w:rFonts w:ascii="Nexa Regular" w:hAnsi="Nexa Regular" w:cs="Calibri"/>
          <w:sz w:val="18"/>
          <w:szCs w:val="18"/>
        </w:rPr>
        <w:t xml:space="preserve"> tel: 06-</w:t>
      </w:r>
      <w:r w:rsidR="00EB4101">
        <w:rPr>
          <w:rFonts w:ascii="Nexa Regular" w:hAnsi="Nexa Regular" w:cs="Calibri"/>
          <w:sz w:val="18"/>
          <w:szCs w:val="18"/>
        </w:rPr>
        <w:t>3</w:t>
      </w:r>
      <w:r>
        <w:rPr>
          <w:rFonts w:ascii="Nexa Regular" w:hAnsi="Nexa Regular" w:cs="Calibri"/>
          <w:sz w:val="18"/>
          <w:szCs w:val="18"/>
        </w:rPr>
        <w:t>0-</w:t>
      </w:r>
      <w:r w:rsidR="00EB4101">
        <w:rPr>
          <w:rFonts w:ascii="Nexa Regular" w:hAnsi="Nexa Regular" w:cs="Calibri"/>
          <w:sz w:val="18"/>
          <w:szCs w:val="18"/>
        </w:rPr>
        <w:t>373</w:t>
      </w:r>
      <w:r>
        <w:rPr>
          <w:rFonts w:ascii="Nexa Regular" w:hAnsi="Nexa Regular" w:cs="Calibri"/>
          <w:sz w:val="18"/>
          <w:szCs w:val="18"/>
        </w:rPr>
        <w:t>-</w:t>
      </w:r>
      <w:r w:rsidR="00EB4101">
        <w:rPr>
          <w:rFonts w:ascii="Nexa Regular" w:hAnsi="Nexa Regular" w:cs="Calibri"/>
          <w:sz w:val="18"/>
          <w:szCs w:val="18"/>
        </w:rPr>
        <w:t>6606</w:t>
      </w:r>
    </w:p>
    <w:p w14:paraId="3D5714A8" w14:textId="5F09A2B3" w:rsidR="0095289A" w:rsidRPr="002838C1" w:rsidRDefault="0095289A" w:rsidP="00764F8D">
      <w:pPr>
        <w:pStyle w:val="Szvegtrzs"/>
        <w:spacing w:line="276" w:lineRule="auto"/>
        <w:ind w:left="426"/>
        <w:rPr>
          <w:rFonts w:ascii="Nexa Regular" w:hAnsi="Nexa Regular" w:cs="Calibri"/>
          <w:i/>
          <w:sz w:val="18"/>
          <w:szCs w:val="18"/>
        </w:rPr>
      </w:pPr>
      <w:r w:rsidRPr="002838C1">
        <w:rPr>
          <w:rFonts w:ascii="Nexa Regular" w:hAnsi="Nexa Regular" w:cs="Calibri"/>
          <w:i/>
          <w:sz w:val="18"/>
          <w:szCs w:val="18"/>
        </w:rPr>
        <w:t>E-</w:t>
      </w:r>
      <w:proofErr w:type="spellStart"/>
      <w:r w:rsidRPr="002838C1">
        <w:rPr>
          <w:rFonts w:ascii="Nexa Regular" w:hAnsi="Nexa Regular" w:cs="Calibri"/>
          <w:i/>
          <w:sz w:val="18"/>
          <w:szCs w:val="18"/>
        </w:rPr>
        <w:t>Szoft</w:t>
      </w:r>
      <w:proofErr w:type="spellEnd"/>
      <w:r w:rsidRPr="002838C1">
        <w:rPr>
          <w:rFonts w:ascii="Nexa Regular" w:hAnsi="Nexa Regular" w:cs="Calibri"/>
          <w:i/>
          <w:sz w:val="18"/>
          <w:szCs w:val="18"/>
        </w:rPr>
        <w:t xml:space="preserve"> Team Kft</w:t>
      </w:r>
      <w:r w:rsidR="005A3C38">
        <w:rPr>
          <w:rFonts w:ascii="Nexa Regular" w:hAnsi="Nexa Regular" w:cs="Calibri"/>
          <w:i/>
          <w:sz w:val="18"/>
          <w:szCs w:val="18"/>
        </w:rPr>
        <w:t>.</w:t>
      </w:r>
      <w:r w:rsidRPr="002838C1">
        <w:rPr>
          <w:rFonts w:ascii="Nexa Regular" w:hAnsi="Nexa Regular" w:cs="Calibri"/>
          <w:i/>
          <w:sz w:val="18"/>
          <w:szCs w:val="18"/>
        </w:rPr>
        <w:t xml:space="preserve"> részéről:</w:t>
      </w:r>
    </w:p>
    <w:p w14:paraId="7D5E081D" w14:textId="23960C83" w:rsidR="002838C1" w:rsidRDefault="002838C1" w:rsidP="00764F8D">
      <w:pPr>
        <w:pStyle w:val="Szvegtrzs"/>
        <w:spacing w:line="276" w:lineRule="auto"/>
        <w:ind w:left="426"/>
        <w:rPr>
          <w:rFonts w:ascii="Nexa Regular" w:hAnsi="Nexa Regular" w:cs="Calibri"/>
          <w:sz w:val="18"/>
          <w:szCs w:val="18"/>
        </w:rPr>
      </w:pPr>
      <w:r>
        <w:rPr>
          <w:rFonts w:ascii="Nexa Regular" w:hAnsi="Nexa Regular" w:cs="Calibri"/>
          <w:sz w:val="18"/>
          <w:szCs w:val="18"/>
        </w:rPr>
        <w:t>Pisák Szabolcs ügyvezető</w:t>
      </w:r>
    </w:p>
    <w:p w14:paraId="089969BB" w14:textId="4DCB99D5" w:rsidR="002838C1" w:rsidRDefault="002838C1" w:rsidP="002838C1">
      <w:pPr>
        <w:pStyle w:val="Szvegtrzs"/>
        <w:spacing w:line="276" w:lineRule="auto"/>
        <w:ind w:left="426"/>
        <w:rPr>
          <w:rFonts w:ascii="Nexa Regular" w:hAnsi="Nexa Regular" w:cs="Calibri"/>
          <w:sz w:val="18"/>
          <w:szCs w:val="18"/>
        </w:rPr>
      </w:pPr>
      <w:r>
        <w:rPr>
          <w:rFonts w:ascii="Nexa Regular" w:hAnsi="Nexa Regular" w:cs="Calibri"/>
          <w:sz w:val="18"/>
          <w:szCs w:val="18"/>
        </w:rPr>
        <w:tab/>
        <w:t xml:space="preserve">email: </w:t>
      </w:r>
      <w:hyperlink r:id="rId8" w:history="1">
        <w:r w:rsidRPr="006971C5">
          <w:rPr>
            <w:rStyle w:val="Hiperhivatkozs"/>
            <w:rFonts w:ascii="Nexa Regular" w:hAnsi="Nexa Regular" w:cs="Calibri"/>
            <w:sz w:val="18"/>
            <w:szCs w:val="18"/>
          </w:rPr>
          <w:t>pisakszabi@gmail.</w:t>
        </w:r>
      </w:hyperlink>
      <w:r>
        <w:rPr>
          <w:rStyle w:val="Hiperhivatkozs"/>
          <w:rFonts w:ascii="Nexa Regular" w:hAnsi="Nexa Regular" w:cs="Calibri"/>
          <w:sz w:val="18"/>
          <w:szCs w:val="18"/>
        </w:rPr>
        <w:t>com</w:t>
      </w:r>
      <w:r>
        <w:rPr>
          <w:rFonts w:ascii="Nexa Regular" w:hAnsi="Nexa Regular" w:cs="Calibri"/>
          <w:sz w:val="18"/>
          <w:szCs w:val="18"/>
        </w:rPr>
        <w:t>, tel: 06-70-933-7063</w:t>
      </w:r>
    </w:p>
    <w:p w14:paraId="1BF0496E" w14:textId="77777777" w:rsidR="00764F8D" w:rsidRPr="00C474CC" w:rsidRDefault="00764F8D" w:rsidP="00764F8D">
      <w:pPr>
        <w:tabs>
          <w:tab w:val="left" w:pos="-1440"/>
        </w:tabs>
        <w:spacing w:line="276" w:lineRule="auto"/>
        <w:jc w:val="both"/>
        <w:rPr>
          <w:rFonts w:ascii="Nexa Regular" w:hAnsi="Nexa Regular" w:cs="Calibri"/>
          <w:sz w:val="18"/>
          <w:szCs w:val="18"/>
        </w:rPr>
      </w:pPr>
    </w:p>
    <w:p w14:paraId="6C3DD075" w14:textId="77777777" w:rsidR="00764F8D" w:rsidRPr="00C474CC" w:rsidRDefault="00764F8D" w:rsidP="00764F8D">
      <w:pPr>
        <w:pStyle w:val="Cmsor1"/>
        <w:widowControl/>
        <w:numPr>
          <w:ilvl w:val="0"/>
          <w:numId w:val="16"/>
        </w:numPr>
        <w:suppressAutoHyphens w:val="0"/>
        <w:overflowPunct/>
        <w:autoSpaceDE/>
        <w:autoSpaceDN/>
        <w:adjustRightInd/>
        <w:spacing w:line="276" w:lineRule="auto"/>
        <w:rPr>
          <w:rFonts w:ascii="Nexa Regular" w:hAnsi="Nexa Regular" w:cs="Calibri"/>
          <w:sz w:val="18"/>
          <w:szCs w:val="18"/>
        </w:rPr>
      </w:pPr>
      <w:bookmarkStart w:id="3" w:name="_Toc420034705"/>
      <w:bookmarkStart w:id="4" w:name="_Toc420085378"/>
      <w:r w:rsidRPr="00C474CC">
        <w:rPr>
          <w:rFonts w:ascii="Nexa Regular" w:hAnsi="Nexa Regular" w:cs="Calibri"/>
          <w:sz w:val="18"/>
          <w:szCs w:val="18"/>
        </w:rPr>
        <w:t>Vállalkozói díj</w:t>
      </w:r>
      <w:bookmarkEnd w:id="3"/>
      <w:bookmarkEnd w:id="4"/>
    </w:p>
    <w:p w14:paraId="1A730DFE" w14:textId="77777777" w:rsidR="00764F8D" w:rsidRPr="00C474CC" w:rsidRDefault="00764F8D" w:rsidP="00764F8D">
      <w:pPr>
        <w:pStyle w:val="Szvegtrzs"/>
        <w:spacing w:line="276" w:lineRule="auto"/>
        <w:ind w:left="540"/>
        <w:rPr>
          <w:rFonts w:ascii="Nexa Regular" w:hAnsi="Nexa Regular" w:cs="Calibri"/>
          <w:sz w:val="18"/>
          <w:szCs w:val="18"/>
        </w:rPr>
      </w:pPr>
    </w:p>
    <w:p w14:paraId="4AEC9BEB" w14:textId="4DBF4B0E" w:rsidR="00764F8D"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 xml:space="preserve">Vállalkozó a szerződés tárgyában meghatározott feladatot a Megrendelő által megfizetendő </w:t>
      </w:r>
      <w:r w:rsidR="00E52EE9">
        <w:rPr>
          <w:rFonts w:ascii="Nexa Regular" w:hAnsi="Nexa Regular" w:cs="Calibri"/>
          <w:sz w:val="18"/>
          <w:szCs w:val="18"/>
        </w:rPr>
        <w:t xml:space="preserve">nettó </w:t>
      </w:r>
      <w:r w:rsidR="00F60346">
        <w:rPr>
          <w:rFonts w:ascii="Nexa Regular" w:hAnsi="Nexa Regular" w:cs="Calibri"/>
          <w:sz w:val="18"/>
          <w:szCs w:val="18"/>
        </w:rPr>
        <w:t>4.000.000</w:t>
      </w:r>
      <w:r w:rsidR="00E52EE9">
        <w:rPr>
          <w:rFonts w:ascii="Nexa Regular" w:hAnsi="Nexa Regular" w:cs="Calibri"/>
          <w:sz w:val="18"/>
          <w:szCs w:val="18"/>
        </w:rPr>
        <w:t xml:space="preserve">.- Ft + ÁFA (bruttó 5.080.000.- Ft azaz ötmillió-nyolcvanezer forint) </w:t>
      </w:r>
      <w:r w:rsidRPr="00C474CC">
        <w:rPr>
          <w:rFonts w:ascii="Nexa Regular" w:hAnsi="Nexa Regular" w:cs="Calibri"/>
          <w:sz w:val="18"/>
          <w:szCs w:val="18"/>
        </w:rPr>
        <w:t>vállalkozói díj (Vállalkozói díj) ellenében vállalja</w:t>
      </w:r>
      <w:r w:rsidR="00E52EE9">
        <w:rPr>
          <w:rFonts w:ascii="Nexa Regular" w:hAnsi="Nexa Regular" w:cs="Calibri"/>
          <w:sz w:val="18"/>
          <w:szCs w:val="18"/>
        </w:rPr>
        <w:t>.</w:t>
      </w:r>
    </w:p>
    <w:p w14:paraId="08A912BC" w14:textId="77777777" w:rsidR="00EB4101" w:rsidRDefault="00EB4101" w:rsidP="00EB4101">
      <w:pPr>
        <w:pStyle w:val="Szvegtrzs"/>
        <w:widowControl/>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p>
    <w:p w14:paraId="5EF8CE59" w14:textId="77777777" w:rsidR="00764F8D" w:rsidRPr="00C474CC" w:rsidRDefault="00764F8D" w:rsidP="00EB4101">
      <w:pPr>
        <w:pStyle w:val="Szvegtrzs"/>
        <w:spacing w:line="276" w:lineRule="auto"/>
        <w:jc w:val="both"/>
        <w:rPr>
          <w:rFonts w:ascii="Nexa Regular" w:hAnsi="Nexa Regular" w:cs="Calibri"/>
          <w:sz w:val="18"/>
          <w:szCs w:val="18"/>
        </w:rPr>
      </w:pPr>
      <w:r w:rsidRPr="00C474CC">
        <w:rPr>
          <w:rFonts w:ascii="Nexa Regular" w:hAnsi="Nexa Regular" w:cs="Calibri"/>
          <w:sz w:val="18"/>
          <w:szCs w:val="18"/>
        </w:rPr>
        <w:t>A vállalkozói díj tartalmazza a Vállalkozó munkadíját és a Vállalkozónak a szerződés teljesítésével kapcsolatban felmerülő valamennyi egyéb járulékos költségét. A Vállalkozó Vállalkozói díj követelésével szemben a Megrendelő semmilyen jogcímen nem élhet beszámítással.</w:t>
      </w:r>
    </w:p>
    <w:p w14:paraId="4C401F79" w14:textId="55D25019" w:rsidR="00764F8D" w:rsidRPr="002838C1"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2838C1">
        <w:rPr>
          <w:rFonts w:ascii="Nexa Regular" w:hAnsi="Nexa Regular" w:cs="Calibri"/>
          <w:sz w:val="18"/>
          <w:szCs w:val="18"/>
        </w:rPr>
        <w:t>Megrendelő korábbi teljesítést is elfogad</w:t>
      </w:r>
      <w:r w:rsidR="00E61CF1" w:rsidRPr="002838C1">
        <w:rPr>
          <w:rFonts w:ascii="Nexa Regular" w:hAnsi="Nexa Regular" w:cs="Calibri"/>
          <w:sz w:val="18"/>
          <w:szCs w:val="18"/>
        </w:rPr>
        <w:t>, 2025. évi fizetési határidő megadásával.</w:t>
      </w:r>
    </w:p>
    <w:p w14:paraId="53043AF9"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A teljesítési igazolás kiállítása indokolatlanul nem tagadható meg, és azt az elvégzett teljesítést követően, de legkésőbb 15 napon belül kell kiállítani. Teljesítési igazolásra jogosult személy: Megrendelő képviselője, vagy az általa írásban meghatalmazott személy.</w:t>
      </w:r>
    </w:p>
    <w:p w14:paraId="64575060"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Vállalkozó a Vállalkozói díjról számlát állít ki Megrendelő részére, és azt a számla kiállításának napján a jelen szerződésben megadott címre postai úton küldi meg Megrendelő részére. Vállalkozó által kiállított számla aláírás nélkül is hiteles. Vállalkozó az általános ÁFA szabályok szerint állítja ki számláját, általános mértékű forgalmi adóval növelve.</w:t>
      </w:r>
    </w:p>
    <w:p w14:paraId="04B35EA0"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Megrendelő a Vállalkozói díjat a teljesítési igazolást követően Vállalkozónak az Takarék Banknál 67800027-11053136-00000000 számon vezetett bankszámlájára átutalással fizeti meg (Bankszámlaszám). Vállalkozó a Bankszámlára történő teljesítést saját kezéhez történő teljesítésnek ismeri el.</w:t>
      </w:r>
    </w:p>
    <w:p w14:paraId="7041DB3E"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Felek kijelentik, hogy a Vállalkozói díj és a szolgáltatás értéke között nem áll fenn értékaránytalanság, erre tekintettel felek kizárják azon jogukat, hogy a jelen szerződést annak feltűnő értékaránytalanságára alapítottan megtámadják.</w:t>
      </w:r>
    </w:p>
    <w:p w14:paraId="2984BF6D" w14:textId="32DB669C"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Vállalkozó a nyújtott szolgáltatások tekintetében a projekt fizikai befejezésétől számított 1 év jótállást biztosít, a számára felróható hibák</w:t>
      </w:r>
      <w:r w:rsidR="002117C9">
        <w:rPr>
          <w:rFonts w:ascii="Nexa Regular" w:hAnsi="Nexa Regular" w:cs="Calibri"/>
          <w:sz w:val="18"/>
          <w:szCs w:val="18"/>
        </w:rPr>
        <w:t xml:space="preserve"> javítását</w:t>
      </w:r>
      <w:r w:rsidRPr="00C474CC">
        <w:rPr>
          <w:rFonts w:ascii="Nexa Regular" w:hAnsi="Nexa Regular" w:cs="Calibri"/>
          <w:sz w:val="18"/>
          <w:szCs w:val="18"/>
        </w:rPr>
        <w:t xml:space="preserve"> a tudomásra jutását követően haladéktalanul megkezdi, 8 munkanapon belül javítja. A felek általi egyeztetés alapján a hiba jellegére, bonyolultságára és összetettségére tekintettel felek megállapodhatnak a hiba elhárítására ettől eltérő határidőben. </w:t>
      </w:r>
    </w:p>
    <w:p w14:paraId="64B093A2"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Vállalkozó kötbér megfizetésére köteles, ha olyan okból, amiért felelős Polgári Törvénykönyvről szóló 2013. évi V. törvény (a továbbiakban: Ptk.- 6:186. §) az előírt teljesítési határidőt elmulasztja. Kötbér mértéke 50 000,-Ft/naptári nap (de legfeljebb 10 naptári nap).</w:t>
      </w:r>
    </w:p>
    <w:p w14:paraId="651CA24A"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Vállalkozó kötbér megfizetésére köteles, ha olyan okból, amiért felelős (Ptk. 6:186.§) a feladatait nem megfelelő szakmai színvonalon, vagy hiányosan végzi el. Hibás teljesítés esetén a hiba kiküszöböléséig terjedő időre a késedelem szerint számított kötbér kerül érvényesítésre.</w:t>
      </w:r>
    </w:p>
    <w:p w14:paraId="168AD511"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hanging="568"/>
        <w:jc w:val="both"/>
        <w:rPr>
          <w:rFonts w:ascii="Nexa Regular" w:hAnsi="Nexa Regular" w:cs="Calibri"/>
          <w:sz w:val="18"/>
          <w:szCs w:val="18"/>
        </w:rPr>
      </w:pPr>
      <w:r w:rsidRPr="00C474CC">
        <w:rPr>
          <w:rFonts w:ascii="Nexa Regular" w:hAnsi="Nexa Regular" w:cs="Calibri"/>
          <w:sz w:val="18"/>
          <w:szCs w:val="18"/>
        </w:rPr>
        <w:t>Vállalkozó kötbér megfizetésére köteles, ha olyan okból, amiért felelős (Ptk. 6:186. §) nem teljesíti a szerződésben vállalt kötelezettségét, a szerződést súlyosan megszegi, illetve a késedelme, hibás teljesítése a kötbérmaximum mértékét meghaladja. A meghiúsulási kötbér mértéke nettó 1 millió Ft.</w:t>
      </w:r>
    </w:p>
    <w:p w14:paraId="671C9B08" w14:textId="77777777" w:rsidR="00764F8D" w:rsidRDefault="00764F8D" w:rsidP="00764F8D">
      <w:pPr>
        <w:pStyle w:val="Szvegtrzs"/>
        <w:spacing w:line="276" w:lineRule="auto"/>
        <w:ind w:left="426"/>
        <w:rPr>
          <w:rFonts w:ascii="Nexa Regular" w:hAnsi="Nexa Regular" w:cs="Calibri"/>
          <w:sz w:val="18"/>
          <w:szCs w:val="18"/>
        </w:rPr>
      </w:pPr>
    </w:p>
    <w:p w14:paraId="1A8AA54E" w14:textId="77777777" w:rsidR="00601C43" w:rsidRPr="00C474CC" w:rsidRDefault="00601C43" w:rsidP="00764F8D">
      <w:pPr>
        <w:pStyle w:val="Szvegtrzs"/>
        <w:spacing w:line="276" w:lineRule="auto"/>
        <w:ind w:left="426"/>
        <w:rPr>
          <w:rFonts w:ascii="Nexa Regular" w:hAnsi="Nexa Regular" w:cs="Calibri"/>
          <w:sz w:val="18"/>
          <w:szCs w:val="18"/>
        </w:rPr>
      </w:pPr>
    </w:p>
    <w:p w14:paraId="4F74620A" w14:textId="77777777" w:rsidR="00764F8D" w:rsidRPr="00C474CC" w:rsidRDefault="00764F8D" w:rsidP="00764F8D">
      <w:pPr>
        <w:pStyle w:val="Cmsor1"/>
        <w:widowControl/>
        <w:numPr>
          <w:ilvl w:val="0"/>
          <w:numId w:val="16"/>
        </w:numPr>
        <w:suppressAutoHyphens w:val="0"/>
        <w:overflowPunct/>
        <w:autoSpaceDE/>
        <w:autoSpaceDN/>
        <w:adjustRightInd/>
        <w:spacing w:line="276" w:lineRule="auto"/>
        <w:rPr>
          <w:rFonts w:ascii="Nexa Regular" w:hAnsi="Nexa Regular" w:cs="Calibri"/>
          <w:sz w:val="18"/>
          <w:szCs w:val="18"/>
        </w:rPr>
      </w:pPr>
      <w:r w:rsidRPr="00C474CC">
        <w:rPr>
          <w:rFonts w:ascii="Nexa Regular" w:hAnsi="Nexa Regular" w:cs="Calibri"/>
          <w:sz w:val="18"/>
          <w:szCs w:val="18"/>
        </w:rPr>
        <w:lastRenderedPageBreak/>
        <w:t>Felek jogai és kötelezettségei</w:t>
      </w:r>
    </w:p>
    <w:p w14:paraId="3EE1F532" w14:textId="77777777" w:rsidR="00764F8D" w:rsidRPr="00C474CC" w:rsidRDefault="00764F8D" w:rsidP="00764F8D">
      <w:pPr>
        <w:spacing w:line="276" w:lineRule="auto"/>
        <w:ind w:firstLine="709"/>
        <w:rPr>
          <w:rFonts w:ascii="Nexa Regular" w:hAnsi="Nexa Regular" w:cs="Calibri"/>
          <w:sz w:val="18"/>
          <w:szCs w:val="18"/>
        </w:rPr>
      </w:pPr>
    </w:p>
    <w:p w14:paraId="7D8857A7"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 xml:space="preserve">Megrendelő biztosítja Vállalkozó részére a helyszínen történő munkavégzés feltételeit (például: helyszínre való bejutás, munkaterület), valamint Megrendelő egyéb rendszereinek, kapcsolódó információinak olyan mértékű rendelkezésre bocsátását, amely Vállalkozó feladatainak elvégzéséhez szükséges.  </w:t>
      </w:r>
    </w:p>
    <w:p w14:paraId="72978F5C"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 xml:space="preserve">A szerződés teljesítése során Megrendelő a Vállalkozó igénye szerint munkaidőben a Vállalkozó rendelkezésére áll, és a Vállalkozó által kért információkat haladéktalanul – legkésőbb Vállalkozó erre irányuló kérésétől számított 3 munkanapon belül - a Vállalkozó rendelkezésére bocsátja. </w:t>
      </w:r>
    </w:p>
    <w:p w14:paraId="3B63B9A1"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Vállalkozó a Megrendelőtől kapott információkat valósnak fogadja el, azok valóságtartalmát nem köteles vizsgálni, azok valóságtartalmáért felelősséget nem vállal.</w:t>
      </w:r>
    </w:p>
    <w:p w14:paraId="7BD51D0B" w14:textId="1EDC2A66"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Megrendelő köteles azon feladatok elvégzésére, melyekre jogszabályok által csak neki van joga, jogosultsága, s ezen jogokat, jogosultságokat át nem ruházhatja. Ezen feladatok ellátása során Megrendelő a Vállalkozó telefonos, elektronikus, ill. szükség esetén helyszíni segítségét igényelheti.</w:t>
      </w:r>
    </w:p>
    <w:p w14:paraId="39C81ABE"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A Vállalkozó igénybe veheti harmadik személy közreműködését Megrendelő minden további hozzájárulása nélkül. Vállalkozó az igénybe vett személyért úgy felel, mintha a rábízott feladatot maga látta volna el.</w:t>
      </w:r>
    </w:p>
    <w:p w14:paraId="4CB6CCA8" w14:textId="77777777" w:rsidR="00764F8D" w:rsidRPr="00C474CC" w:rsidRDefault="00764F8D" w:rsidP="00764F8D">
      <w:pPr>
        <w:pStyle w:val="Szvegtrzsbehzssal2"/>
        <w:spacing w:line="276" w:lineRule="auto"/>
        <w:ind w:firstLine="169"/>
        <w:rPr>
          <w:rFonts w:ascii="Nexa Regular" w:hAnsi="Nexa Regular" w:cs="Calibri"/>
          <w:sz w:val="18"/>
          <w:szCs w:val="18"/>
        </w:rPr>
      </w:pPr>
    </w:p>
    <w:p w14:paraId="1BD61682" w14:textId="77777777" w:rsidR="00764F8D" w:rsidRPr="00C474CC" w:rsidRDefault="00764F8D" w:rsidP="00764F8D">
      <w:pPr>
        <w:pStyle w:val="Cmsor1"/>
        <w:widowControl/>
        <w:numPr>
          <w:ilvl w:val="0"/>
          <w:numId w:val="16"/>
        </w:numPr>
        <w:suppressAutoHyphens w:val="0"/>
        <w:overflowPunct/>
        <w:autoSpaceDE/>
        <w:autoSpaceDN/>
        <w:adjustRightInd/>
        <w:spacing w:line="276" w:lineRule="auto"/>
        <w:rPr>
          <w:rFonts w:ascii="Nexa Regular" w:hAnsi="Nexa Regular" w:cs="Calibri"/>
          <w:snapToGrid w:val="0"/>
          <w:sz w:val="18"/>
          <w:szCs w:val="18"/>
        </w:rPr>
      </w:pPr>
      <w:bookmarkStart w:id="5" w:name="a119929"/>
      <w:bookmarkStart w:id="6" w:name="a927665"/>
      <w:bookmarkStart w:id="7" w:name="a929284"/>
      <w:bookmarkStart w:id="8" w:name="_Toc420034709"/>
      <w:bookmarkStart w:id="9" w:name="_Toc420085382"/>
      <w:bookmarkEnd w:id="5"/>
      <w:bookmarkEnd w:id="6"/>
      <w:bookmarkEnd w:id="7"/>
      <w:r w:rsidRPr="00C474CC">
        <w:rPr>
          <w:rFonts w:ascii="Nexa Regular" w:hAnsi="Nexa Regular" w:cs="Calibri"/>
          <w:snapToGrid w:val="0"/>
          <w:sz w:val="18"/>
          <w:szCs w:val="18"/>
        </w:rPr>
        <w:t>A szerződés Tartama, Megszűnése; Szerződésszegés</w:t>
      </w:r>
      <w:bookmarkEnd w:id="8"/>
      <w:bookmarkEnd w:id="9"/>
    </w:p>
    <w:p w14:paraId="7F2A4C05" w14:textId="77777777" w:rsidR="00764F8D" w:rsidRPr="00C474CC" w:rsidRDefault="00764F8D" w:rsidP="00764F8D">
      <w:pPr>
        <w:spacing w:line="276" w:lineRule="auto"/>
        <w:ind w:left="540"/>
        <w:jc w:val="both"/>
        <w:rPr>
          <w:rFonts w:ascii="Nexa Regular" w:hAnsi="Nexa Regular" w:cs="Calibri"/>
          <w:snapToGrid w:val="0"/>
          <w:sz w:val="18"/>
          <w:szCs w:val="18"/>
        </w:rPr>
      </w:pPr>
    </w:p>
    <w:p w14:paraId="14B35102"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A jelen szerződés a felek egyidejű aláírásával lép hatályba és szerződésszerű teljesítéséig terjedő ideig tart.</w:t>
      </w:r>
    </w:p>
    <w:p w14:paraId="3E377080"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Felek jelen vállalkozási szerződés indokolás nélküli elállással vagy felmondással való megszüntetésének jogát kizárják. Súlyos szerződésszegésre hivatkozással történő elállás vagy felmondás jogának gyakorlását meg kell előznie a másik fél szerződésszerű teljesítésre történő írásbeli felszólításának, kivéve abban az esetben, ha a szerződésszegés súlyosságánál fogva a másik fél előzetes értesítése a szerződésszegést elszenvedő féltől nem várható el, valamint akkor, ha a szerződésszegés orvoslásának fizikai vagy jogi akadálya van. A felszólításban a felszólítás kézhezvételétől legalább 5 (öt), napos póthatáridőt kell biztosítani a szerződésszegő fél javára a szerződésszerű állapot helyreállítására, illetve a szerződésszegés orvoslására. Elállás vagy felmondás gyakorlására aszerint kerülhet sor, hogy a szerződés teljesítése megkezdődött-e vagy sem.</w:t>
      </w:r>
    </w:p>
    <w:p w14:paraId="6FE3AFDF"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A Vállalkozó jogosult elállni a szerződéstől, illetve felmondani a szerződést amennyiben a Megrendelő célszerűtlen vagy szakszerűtlen utasítást ad és a Vállalkozó figyelmeztetése ellenére a Megrendelő utasítását fenntartja. A Vállalkozó jogosult elállni a szerződéstől, illetve felmondani akkor is, ha a Megrendelő a Vállalkozói díj bármely ütem szerinti részletének megfizetésével 15 (tizenöt) napot meghaladó késedelembe esik. Ezen esetekben a Megrendelő által esetlegesen már kifizetett Vállalkozói díj tekintetében az elvégzett munka arányában a felek elszámolni tartoznak egymással.</w:t>
      </w:r>
    </w:p>
    <w:p w14:paraId="0CDEE1E5"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Amennyiben a Megrendelő határidőre nem tesz eleget fizetési kötelezettségeinek az ott meghatározott határidőkben, késedelembe esik. Késedelembe esés esetén a Megrendelő a Vállalkozó részére a késedelembe esés idejére a késedelmesen megfizetett összeg után havonta Ptk. szerint meghatározott késedelmi kamatot köteles megfizetni.</w:t>
      </w:r>
    </w:p>
    <w:p w14:paraId="5D8CC69C"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Nem tekinthető a fél teljesítése késedelmesnek, és a másik fél kötbér, késedelmi kamat megfizetésére nem tarthat igényt, amennyiben a fél a teljesítési határidőt</w:t>
      </w:r>
    </w:p>
    <w:p w14:paraId="7CAC4641" w14:textId="77777777" w:rsidR="00764F8D" w:rsidRPr="00C474CC" w:rsidRDefault="00764F8D" w:rsidP="00764F8D">
      <w:pPr>
        <w:pStyle w:val="Listaszerbekezds"/>
        <w:numPr>
          <w:ilvl w:val="0"/>
          <w:numId w:val="11"/>
        </w:numPr>
        <w:tabs>
          <w:tab w:val="clear" w:pos="1065"/>
          <w:tab w:val="left" w:pos="-1440"/>
          <w:tab w:val="right" w:pos="-1368"/>
        </w:tabs>
        <w:spacing w:line="276" w:lineRule="auto"/>
        <w:ind w:left="709" w:hanging="283"/>
        <w:contextualSpacing/>
        <w:jc w:val="both"/>
        <w:rPr>
          <w:rFonts w:ascii="Nexa Regular" w:hAnsi="Nexa Regular" w:cs="Calibri"/>
          <w:sz w:val="18"/>
          <w:szCs w:val="18"/>
        </w:rPr>
      </w:pPr>
      <w:r w:rsidRPr="00C474CC">
        <w:rPr>
          <w:rFonts w:ascii="Nexa Regular" w:hAnsi="Nexa Regular" w:cs="Calibri"/>
          <w:sz w:val="18"/>
          <w:szCs w:val="18"/>
        </w:rPr>
        <w:t>a másik fél szerződésszegése, késedelme, akadályoztatása;</w:t>
      </w:r>
    </w:p>
    <w:p w14:paraId="781027EB" w14:textId="77777777" w:rsidR="00764F8D" w:rsidRPr="00C474CC" w:rsidRDefault="00764F8D" w:rsidP="00764F8D">
      <w:pPr>
        <w:pStyle w:val="Listaszerbekezds"/>
        <w:numPr>
          <w:ilvl w:val="0"/>
          <w:numId w:val="11"/>
        </w:numPr>
        <w:tabs>
          <w:tab w:val="clear" w:pos="1065"/>
          <w:tab w:val="left" w:pos="-1440"/>
          <w:tab w:val="right" w:pos="-1368"/>
        </w:tabs>
        <w:spacing w:line="276" w:lineRule="auto"/>
        <w:ind w:left="709" w:hanging="283"/>
        <w:contextualSpacing/>
        <w:jc w:val="both"/>
        <w:rPr>
          <w:rFonts w:ascii="Nexa Regular" w:hAnsi="Nexa Regular" w:cs="Calibri"/>
          <w:sz w:val="18"/>
          <w:szCs w:val="18"/>
        </w:rPr>
      </w:pPr>
      <w:r w:rsidRPr="00C474CC">
        <w:rPr>
          <w:rFonts w:ascii="Nexa Regular" w:hAnsi="Nexa Regular" w:cs="Calibri"/>
          <w:sz w:val="18"/>
          <w:szCs w:val="18"/>
        </w:rPr>
        <w:t>a másik fél jelen szerződés alapján irányadó határidők be nem tartása;</w:t>
      </w:r>
    </w:p>
    <w:p w14:paraId="1ED84966" w14:textId="77777777" w:rsidR="00764F8D" w:rsidRPr="00C474CC" w:rsidRDefault="00764F8D" w:rsidP="00764F8D">
      <w:pPr>
        <w:pStyle w:val="Listaszerbekezds"/>
        <w:numPr>
          <w:ilvl w:val="0"/>
          <w:numId w:val="11"/>
        </w:numPr>
        <w:tabs>
          <w:tab w:val="clear" w:pos="1065"/>
          <w:tab w:val="left" w:pos="-1440"/>
          <w:tab w:val="right" w:pos="-1368"/>
        </w:tabs>
        <w:spacing w:line="276" w:lineRule="auto"/>
        <w:ind w:left="709" w:hanging="283"/>
        <w:contextualSpacing/>
        <w:jc w:val="both"/>
        <w:rPr>
          <w:rFonts w:ascii="Nexa Regular" w:hAnsi="Nexa Regular" w:cs="Calibri"/>
          <w:sz w:val="18"/>
          <w:szCs w:val="18"/>
        </w:rPr>
      </w:pPr>
      <w:r w:rsidRPr="00C474CC">
        <w:rPr>
          <w:rFonts w:ascii="Nexa Regular" w:hAnsi="Nexa Regular" w:cs="Calibri"/>
          <w:sz w:val="18"/>
          <w:szCs w:val="18"/>
        </w:rPr>
        <w:t>többletmunka, pótmunka, módosítás;</w:t>
      </w:r>
    </w:p>
    <w:p w14:paraId="6A849E9A" w14:textId="77777777" w:rsidR="00764F8D" w:rsidRPr="00C474CC" w:rsidRDefault="00764F8D" w:rsidP="00764F8D">
      <w:pPr>
        <w:pStyle w:val="Listaszerbekezds"/>
        <w:numPr>
          <w:ilvl w:val="0"/>
          <w:numId w:val="11"/>
        </w:numPr>
        <w:tabs>
          <w:tab w:val="clear" w:pos="1065"/>
          <w:tab w:val="left" w:pos="-1440"/>
          <w:tab w:val="right" w:pos="-1368"/>
        </w:tabs>
        <w:spacing w:line="276" w:lineRule="auto"/>
        <w:ind w:left="709" w:hanging="283"/>
        <w:contextualSpacing/>
        <w:jc w:val="both"/>
        <w:rPr>
          <w:rFonts w:ascii="Nexa Regular" w:hAnsi="Nexa Regular" w:cs="Calibri"/>
          <w:snapToGrid w:val="0"/>
          <w:sz w:val="18"/>
          <w:szCs w:val="18"/>
        </w:rPr>
      </w:pPr>
      <w:r w:rsidRPr="00C474CC">
        <w:rPr>
          <w:rFonts w:ascii="Nexa Regular" w:hAnsi="Nexa Regular" w:cs="Calibri"/>
          <w:snapToGrid w:val="0"/>
          <w:sz w:val="18"/>
          <w:szCs w:val="18"/>
        </w:rPr>
        <w:t xml:space="preserve">a fél tevékenységi körén kívül eső egyéb elháríthatatlan okok, </w:t>
      </w:r>
      <w:proofErr w:type="spellStart"/>
      <w:r w:rsidRPr="00C474CC">
        <w:rPr>
          <w:rFonts w:ascii="Nexa Regular" w:hAnsi="Nexa Regular" w:cs="Calibri"/>
          <w:snapToGrid w:val="0"/>
          <w:sz w:val="18"/>
          <w:szCs w:val="18"/>
        </w:rPr>
        <w:t>vis</w:t>
      </w:r>
      <w:proofErr w:type="spellEnd"/>
      <w:r w:rsidRPr="00C474CC">
        <w:rPr>
          <w:rFonts w:ascii="Nexa Regular" w:hAnsi="Nexa Regular" w:cs="Calibri"/>
          <w:snapToGrid w:val="0"/>
          <w:sz w:val="18"/>
          <w:szCs w:val="18"/>
        </w:rPr>
        <w:t xml:space="preserve"> major</w:t>
      </w:r>
    </w:p>
    <w:p w14:paraId="7CC55DE5" w14:textId="77777777" w:rsidR="00764F8D" w:rsidRPr="00C474CC" w:rsidRDefault="00764F8D" w:rsidP="00764F8D">
      <w:pPr>
        <w:pStyle w:val="Szvegtrzs"/>
        <w:spacing w:line="276" w:lineRule="auto"/>
        <w:ind w:left="426"/>
        <w:rPr>
          <w:rFonts w:ascii="Nexa Regular" w:hAnsi="Nexa Regular" w:cs="Calibri"/>
          <w:sz w:val="18"/>
          <w:szCs w:val="18"/>
        </w:rPr>
      </w:pPr>
      <w:r w:rsidRPr="00C474CC">
        <w:rPr>
          <w:rFonts w:ascii="Nexa Regular" w:hAnsi="Nexa Regular" w:cs="Calibri"/>
          <w:sz w:val="18"/>
          <w:szCs w:val="18"/>
        </w:rPr>
        <w:t>miatt mulasztja el. A fél rendelkezésére álló teljesítési határidő a felsorolt esetekben az akadály elhárításához, szerződésszerű állapot helyreállításához, illetve a többletmunka, pótmunka, módosítás elvégzéséhez szükséges mértékben hosszabbodik meg.</w:t>
      </w:r>
    </w:p>
    <w:p w14:paraId="3AB0263C"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Ha a teljesítés olyan okból válik lehetetlenné, amelyért egyik fél sem felelős, a Vállalkozó a lehetetlenné válás egyéb körülményeitől függetlenül a Vállalkozói díj arányos részére tarthat igényt.</w:t>
      </w:r>
    </w:p>
    <w:p w14:paraId="12B79202"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Amennyiben jelen szerződés nem a szerződés teljesítésével szűnik meg, úgy a szerződés megszűnésének napján</w:t>
      </w:r>
    </w:p>
    <w:p w14:paraId="276911C6" w14:textId="77777777" w:rsidR="00764F8D" w:rsidRPr="00C474CC" w:rsidRDefault="00764F8D" w:rsidP="00764F8D">
      <w:pPr>
        <w:pStyle w:val="Szvegtrzsbehzssal2"/>
        <w:widowControl/>
        <w:numPr>
          <w:ilvl w:val="0"/>
          <w:numId w:val="17"/>
        </w:numPr>
        <w:suppressAutoHyphens w:val="0"/>
        <w:overflowPunct/>
        <w:autoSpaceDE/>
        <w:autoSpaceDN/>
        <w:adjustRightInd/>
        <w:spacing w:after="0" w:line="276" w:lineRule="auto"/>
        <w:ind w:left="709" w:hanging="283"/>
        <w:jc w:val="both"/>
        <w:rPr>
          <w:rFonts w:ascii="Nexa Regular" w:hAnsi="Nexa Regular" w:cs="Calibri"/>
          <w:sz w:val="18"/>
          <w:szCs w:val="18"/>
        </w:rPr>
      </w:pPr>
      <w:r w:rsidRPr="00C474CC">
        <w:rPr>
          <w:rFonts w:ascii="Nexa Regular" w:hAnsi="Nexa Regular" w:cs="Calibri"/>
          <w:sz w:val="18"/>
          <w:szCs w:val="18"/>
        </w:rPr>
        <w:t>a Megrendelő köteles haladéktalanul megfizetni a Vállalkozónak valamennyi jelen megállapodás alapján felmerült összeget;</w:t>
      </w:r>
    </w:p>
    <w:p w14:paraId="04DB9181" w14:textId="77777777" w:rsidR="00764F8D" w:rsidRPr="00C474CC" w:rsidRDefault="00764F8D" w:rsidP="00764F8D">
      <w:pPr>
        <w:pStyle w:val="Szvegtrzsbehzssal2"/>
        <w:widowControl/>
        <w:numPr>
          <w:ilvl w:val="0"/>
          <w:numId w:val="17"/>
        </w:numPr>
        <w:suppressAutoHyphens w:val="0"/>
        <w:overflowPunct/>
        <w:autoSpaceDE/>
        <w:autoSpaceDN/>
        <w:adjustRightInd/>
        <w:spacing w:after="0" w:line="276" w:lineRule="auto"/>
        <w:ind w:left="709" w:hanging="283"/>
        <w:jc w:val="both"/>
        <w:rPr>
          <w:rFonts w:ascii="Nexa Regular" w:hAnsi="Nexa Regular" w:cs="Calibri"/>
          <w:sz w:val="18"/>
          <w:szCs w:val="18"/>
        </w:rPr>
      </w:pPr>
      <w:r w:rsidRPr="00C474CC">
        <w:rPr>
          <w:rFonts w:ascii="Nexa Regular" w:hAnsi="Nexa Regular" w:cs="Calibri"/>
          <w:sz w:val="18"/>
          <w:szCs w:val="18"/>
        </w:rPr>
        <w:t>a Vállalkozó köteles visszaszolgáltatni a Megrendelőnek valamennyi olyan a Megrendelő tulajdonát képező dolgot, ami a birtokába került, és nem illeti meg zálogjog.</w:t>
      </w:r>
    </w:p>
    <w:p w14:paraId="7669BAA8" w14:textId="77777777" w:rsidR="00764F8D" w:rsidRDefault="00764F8D" w:rsidP="00764F8D">
      <w:pPr>
        <w:pStyle w:val="Szvegtrzsbehzssal2"/>
        <w:spacing w:line="276" w:lineRule="auto"/>
        <w:ind w:firstLine="311"/>
        <w:rPr>
          <w:rFonts w:ascii="Nexa Regular" w:hAnsi="Nexa Regular" w:cs="Calibri"/>
          <w:sz w:val="18"/>
          <w:szCs w:val="18"/>
        </w:rPr>
      </w:pPr>
    </w:p>
    <w:p w14:paraId="5FAB7E21" w14:textId="77777777" w:rsidR="00601C43" w:rsidRPr="00C474CC" w:rsidRDefault="00601C43" w:rsidP="00764F8D">
      <w:pPr>
        <w:pStyle w:val="Szvegtrzsbehzssal2"/>
        <w:spacing w:line="276" w:lineRule="auto"/>
        <w:ind w:firstLine="311"/>
        <w:rPr>
          <w:rFonts w:ascii="Nexa Regular" w:hAnsi="Nexa Regular" w:cs="Calibri"/>
          <w:sz w:val="18"/>
          <w:szCs w:val="18"/>
        </w:rPr>
      </w:pPr>
    </w:p>
    <w:p w14:paraId="512AB318" w14:textId="77777777" w:rsidR="00764F8D" w:rsidRPr="00C474CC" w:rsidRDefault="00764F8D" w:rsidP="00764F8D">
      <w:pPr>
        <w:pStyle w:val="Cmsor1"/>
        <w:widowControl/>
        <w:numPr>
          <w:ilvl w:val="0"/>
          <w:numId w:val="16"/>
        </w:numPr>
        <w:suppressAutoHyphens w:val="0"/>
        <w:overflowPunct/>
        <w:autoSpaceDE/>
        <w:autoSpaceDN/>
        <w:adjustRightInd/>
        <w:spacing w:line="276" w:lineRule="auto"/>
        <w:rPr>
          <w:rFonts w:ascii="Nexa Regular" w:hAnsi="Nexa Regular" w:cs="Calibri"/>
          <w:sz w:val="18"/>
          <w:szCs w:val="18"/>
        </w:rPr>
      </w:pPr>
      <w:bookmarkStart w:id="10" w:name="_Toc420034710"/>
      <w:bookmarkStart w:id="11" w:name="_Toc420085383"/>
      <w:r w:rsidRPr="00C474CC">
        <w:rPr>
          <w:rFonts w:ascii="Nexa Regular" w:hAnsi="Nexa Regular" w:cs="Calibri"/>
          <w:sz w:val="18"/>
          <w:szCs w:val="18"/>
        </w:rPr>
        <w:lastRenderedPageBreak/>
        <w:t>Titoktartás</w:t>
      </w:r>
      <w:bookmarkEnd w:id="10"/>
      <w:bookmarkEnd w:id="11"/>
    </w:p>
    <w:p w14:paraId="6E25877E" w14:textId="77777777" w:rsidR="00764F8D" w:rsidRPr="00C474CC" w:rsidRDefault="00764F8D" w:rsidP="00764F8D">
      <w:pPr>
        <w:pStyle w:val="Szvegtrzsbehzssal2"/>
        <w:spacing w:line="276" w:lineRule="auto"/>
        <w:ind w:left="360"/>
        <w:rPr>
          <w:rFonts w:ascii="Nexa Regular" w:hAnsi="Nexa Regular" w:cs="Calibri"/>
          <w:sz w:val="18"/>
          <w:szCs w:val="18"/>
        </w:rPr>
      </w:pPr>
    </w:p>
    <w:p w14:paraId="30CBDC91"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A Felek vállalják, hogy bizalmasan kezelnek, és közvetlenül vagy közvetve nem fedik fel, nem hozzák harmadik személy (kivéve Vállalkozó alvállalkozóit és teljesítési segédeit) tudomására a jelen szerződés megkötésével vagy teljesítésével kapcsolatosan kapott vagy szerzett, vagy bármely fél által a jelen szerződés megkötéséhez vezető tárgyalásokon rendelkezésre bocsátott bizalmas információkat, üzleti titkokat, melyek a jelen szerződés tárgyára és/vagy rendelkezéseire vonatkoznak (ideértve, de nem kizárólagosan a felek személyét). E tilalom nem alkalmazandó:</w:t>
      </w:r>
    </w:p>
    <w:p w14:paraId="17D980D1" w14:textId="77777777" w:rsidR="00764F8D" w:rsidRPr="00C474CC" w:rsidRDefault="00764F8D" w:rsidP="00764F8D">
      <w:pPr>
        <w:pStyle w:val="Listaszerbekezds"/>
        <w:widowControl w:val="0"/>
        <w:numPr>
          <w:ilvl w:val="2"/>
          <w:numId w:val="15"/>
        </w:numPr>
        <w:spacing w:after="200" w:line="276" w:lineRule="auto"/>
        <w:ind w:left="709" w:hanging="283"/>
        <w:contextualSpacing/>
        <w:jc w:val="both"/>
        <w:rPr>
          <w:rFonts w:ascii="Nexa Regular" w:hAnsi="Nexa Regular" w:cs="Calibri"/>
          <w:snapToGrid w:val="0"/>
          <w:sz w:val="18"/>
          <w:szCs w:val="18"/>
          <w:lang w:eastAsia="en-US"/>
        </w:rPr>
      </w:pPr>
      <w:r w:rsidRPr="00C474CC">
        <w:rPr>
          <w:rFonts w:ascii="Nexa Regular" w:hAnsi="Nexa Regular" w:cs="Calibri"/>
          <w:snapToGrid w:val="0"/>
          <w:sz w:val="18"/>
          <w:szCs w:val="18"/>
          <w:lang w:eastAsia="en-US"/>
        </w:rPr>
        <w:t>ha az információ már köztudomású volt, mielőtt azt az adott fél megkapta volna, vagy azután hogy az adott fél tudomására jutott köztudomású lett, de nem az alábbiak eredményeként: (a) jelen pontnak az adott fél általi megsértése; vagy (b) a nyilvánosságra hozó személy a titoktartási kötelezettségét megszegi, és erről az adott félnek tudomása van; vagy</w:t>
      </w:r>
    </w:p>
    <w:p w14:paraId="0E2F991C" w14:textId="77777777" w:rsidR="00764F8D" w:rsidRPr="00C474CC" w:rsidRDefault="00764F8D" w:rsidP="00764F8D">
      <w:pPr>
        <w:pStyle w:val="Listaszerbekezds"/>
        <w:widowControl w:val="0"/>
        <w:numPr>
          <w:ilvl w:val="2"/>
          <w:numId w:val="15"/>
        </w:numPr>
        <w:spacing w:line="276" w:lineRule="auto"/>
        <w:ind w:left="709" w:hanging="283"/>
        <w:contextualSpacing/>
        <w:jc w:val="both"/>
        <w:rPr>
          <w:rFonts w:ascii="Nexa Regular" w:hAnsi="Nexa Regular" w:cs="Calibri"/>
          <w:snapToGrid w:val="0"/>
          <w:sz w:val="18"/>
          <w:szCs w:val="18"/>
          <w:lang w:eastAsia="en-US"/>
        </w:rPr>
      </w:pPr>
      <w:r w:rsidRPr="00C474CC">
        <w:rPr>
          <w:rFonts w:ascii="Nexa Regular" w:hAnsi="Nexa Regular" w:cs="Calibri"/>
          <w:snapToGrid w:val="0"/>
          <w:sz w:val="18"/>
          <w:szCs w:val="18"/>
          <w:lang w:eastAsia="en-US"/>
        </w:rPr>
        <w:t>ha a vonatkozó jogszabályok, törvényi előírások betartása vagy egyéb hivatalos engedélyek vagy jóváhagyások megszerzése miatt szükséges, minden esetben az alkalmazandó jogszabályokhoz kötötten.</w:t>
      </w:r>
    </w:p>
    <w:p w14:paraId="53119014"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Üzleti titok a gazdasági tevékenységhez kapcsolódó minden nem közismert vagy az érintett gazdasági tevékenységet végző személyek számára nem könnyen hozzáférhető olyan tény, tájékoztatás, egyéb adat és az azokból készült összeállítás, amelynek illetéktelenek által történő megszerzése, hasznosítása, másokkal való közlése vagy nyilvánosságra hozatala a jogosult jogos pénzügyi, gazdasági vagy piaci érdekét sértené vagy veszélyeztetné, feltéve, hogy a titok megőrzésével kapcsolatban a vele jogszerűen rendelkező jogosultat felróhatóság nem terheli.</w:t>
      </w:r>
    </w:p>
    <w:p w14:paraId="63D11EFD"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A fentieknek nem ellentmondva a hozzáférhetővé tételre a fentiek szerint jogosult fél köteles a hozzáférhetővé tételről a másik felet előzetesen értesíteni és kizárólag a szükséges mértékben jogosult az információkat hozzáférhetővé tenni.</w:t>
      </w:r>
    </w:p>
    <w:p w14:paraId="689EB3F0"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A szolgáltatások során létrejött dokumentumok, szabályzatok a Megrendelő és a Vállalkozó közös szellemi tulajdona. A dokumentumok jelen szerződéstől vagy vonatkozó jogszabályoktól eltérő felhasználása, más számára – ide nem értve az ellenőrzésre jogosult hatóságokat – történő átadása a másik Szerződő Fél előzetes írásbeli engedélye vagy meghatalmazása nélkül nem megengedett.</w:t>
      </w:r>
    </w:p>
    <w:p w14:paraId="2B69EAD6"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 xml:space="preserve">Amennyiben egyik felet a titoktartási kötelezettség vagy szerzői jog megsértése miatt igazoltan kár érte, a másik fél felé kártérítési igénnyel léphet fel. </w:t>
      </w:r>
    </w:p>
    <w:p w14:paraId="1962D5C2" w14:textId="77777777" w:rsidR="00764F8D" w:rsidRPr="00C474CC" w:rsidRDefault="00764F8D" w:rsidP="00764F8D">
      <w:pPr>
        <w:pStyle w:val="Szvegtrzs"/>
        <w:spacing w:line="276" w:lineRule="auto"/>
        <w:ind w:left="426"/>
        <w:rPr>
          <w:rFonts w:ascii="Nexa Regular" w:hAnsi="Nexa Regular" w:cs="Calibri"/>
          <w:sz w:val="18"/>
          <w:szCs w:val="18"/>
        </w:rPr>
      </w:pPr>
    </w:p>
    <w:p w14:paraId="7FAF27EC" w14:textId="77777777" w:rsidR="00764F8D" w:rsidRPr="00C474CC" w:rsidRDefault="00764F8D" w:rsidP="00764F8D">
      <w:pPr>
        <w:pStyle w:val="Cmsor1"/>
        <w:widowControl/>
        <w:numPr>
          <w:ilvl w:val="0"/>
          <w:numId w:val="16"/>
        </w:numPr>
        <w:suppressAutoHyphens w:val="0"/>
        <w:overflowPunct/>
        <w:autoSpaceDE/>
        <w:autoSpaceDN/>
        <w:adjustRightInd/>
        <w:spacing w:line="276" w:lineRule="auto"/>
        <w:rPr>
          <w:rFonts w:ascii="Nexa Regular" w:hAnsi="Nexa Regular" w:cs="Calibri"/>
          <w:snapToGrid w:val="0"/>
          <w:sz w:val="18"/>
          <w:szCs w:val="18"/>
          <w:lang w:eastAsia="en-US"/>
        </w:rPr>
      </w:pPr>
      <w:bookmarkStart w:id="12" w:name="_Toc420034711"/>
      <w:bookmarkStart w:id="13" w:name="_Toc420085384"/>
      <w:r w:rsidRPr="00C474CC">
        <w:rPr>
          <w:rFonts w:ascii="Nexa Regular" w:hAnsi="Nexa Regular" w:cs="Calibri"/>
          <w:snapToGrid w:val="0"/>
          <w:sz w:val="18"/>
          <w:szCs w:val="18"/>
          <w:lang w:eastAsia="en-US"/>
        </w:rPr>
        <w:t>Kézbesítés</w:t>
      </w:r>
      <w:bookmarkEnd w:id="12"/>
      <w:bookmarkEnd w:id="13"/>
    </w:p>
    <w:p w14:paraId="7D9B8EA1" w14:textId="77777777" w:rsidR="00764F8D" w:rsidRPr="00C474CC" w:rsidRDefault="00764F8D" w:rsidP="00764F8D">
      <w:pPr>
        <w:spacing w:line="276" w:lineRule="auto"/>
        <w:ind w:left="567"/>
        <w:jc w:val="both"/>
        <w:rPr>
          <w:rFonts w:ascii="Nexa Regular" w:hAnsi="Nexa Regular" w:cs="Calibri"/>
          <w:snapToGrid w:val="0"/>
          <w:sz w:val="18"/>
          <w:szCs w:val="18"/>
          <w:lang w:eastAsia="en-US"/>
        </w:rPr>
      </w:pPr>
    </w:p>
    <w:p w14:paraId="53BBA71B"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A jelen Szerződés alkalmazásában valamennyi értesítés, jóváhagyás, igazolás, hozzájárulás vagy bármely más kommunikáció írásban teendő meg és:</w:t>
      </w:r>
    </w:p>
    <w:p w14:paraId="610690F2" w14:textId="77777777" w:rsidR="00764F8D" w:rsidRPr="00C474CC" w:rsidRDefault="00764F8D" w:rsidP="00764F8D">
      <w:pPr>
        <w:pStyle w:val="Listaszerbekezds"/>
        <w:widowControl w:val="0"/>
        <w:numPr>
          <w:ilvl w:val="0"/>
          <w:numId w:val="14"/>
        </w:numPr>
        <w:tabs>
          <w:tab w:val="clear" w:pos="720"/>
        </w:tabs>
        <w:spacing w:after="200" w:line="276" w:lineRule="auto"/>
        <w:ind w:left="851" w:hanging="425"/>
        <w:contextualSpacing/>
        <w:jc w:val="both"/>
        <w:rPr>
          <w:rFonts w:ascii="Nexa Regular" w:eastAsia="MS Mincho" w:hAnsi="Nexa Regular" w:cs="Calibri"/>
          <w:sz w:val="18"/>
          <w:szCs w:val="18"/>
          <w:lang w:eastAsia="ja-JP"/>
        </w:rPr>
      </w:pPr>
      <w:r w:rsidRPr="00C474CC">
        <w:rPr>
          <w:rFonts w:ascii="Nexa Regular" w:eastAsia="MS Mincho" w:hAnsi="Nexa Regular" w:cs="Calibri"/>
          <w:sz w:val="18"/>
          <w:szCs w:val="18"/>
          <w:lang w:eastAsia="ja-JP"/>
        </w:rPr>
        <w:t xml:space="preserve">személyesen (átvételi elismervény ellenében), </w:t>
      </w:r>
    </w:p>
    <w:p w14:paraId="53F38175" w14:textId="77777777" w:rsidR="00764F8D" w:rsidRPr="00C474CC" w:rsidRDefault="00764F8D" w:rsidP="00764F8D">
      <w:pPr>
        <w:pStyle w:val="Listaszerbekezds"/>
        <w:widowControl w:val="0"/>
        <w:numPr>
          <w:ilvl w:val="0"/>
          <w:numId w:val="14"/>
        </w:numPr>
        <w:tabs>
          <w:tab w:val="clear" w:pos="720"/>
        </w:tabs>
        <w:spacing w:after="200" w:line="276" w:lineRule="auto"/>
        <w:ind w:left="851" w:hanging="425"/>
        <w:contextualSpacing/>
        <w:jc w:val="both"/>
        <w:rPr>
          <w:rFonts w:ascii="Nexa Regular" w:eastAsia="MS Mincho" w:hAnsi="Nexa Regular" w:cs="Calibri"/>
          <w:sz w:val="18"/>
          <w:szCs w:val="18"/>
          <w:lang w:eastAsia="ja-JP"/>
        </w:rPr>
      </w:pPr>
      <w:r w:rsidRPr="00C474CC">
        <w:rPr>
          <w:rFonts w:ascii="Nexa Regular" w:eastAsia="MS Mincho" w:hAnsi="Nexa Regular" w:cs="Calibri"/>
          <w:sz w:val="18"/>
          <w:szCs w:val="18"/>
          <w:lang w:eastAsia="ja-JP"/>
        </w:rPr>
        <w:t xml:space="preserve">ajánlott, tértivevényes levél útján, </w:t>
      </w:r>
    </w:p>
    <w:p w14:paraId="3FBA54C6" w14:textId="77777777" w:rsidR="00764F8D" w:rsidRPr="00C474CC" w:rsidRDefault="00764F8D" w:rsidP="00764F8D">
      <w:pPr>
        <w:pStyle w:val="Listaszerbekezds"/>
        <w:widowControl w:val="0"/>
        <w:numPr>
          <w:ilvl w:val="0"/>
          <w:numId w:val="14"/>
        </w:numPr>
        <w:tabs>
          <w:tab w:val="clear" w:pos="720"/>
        </w:tabs>
        <w:spacing w:line="276" w:lineRule="auto"/>
        <w:ind w:left="851" w:hanging="425"/>
        <w:contextualSpacing/>
        <w:jc w:val="both"/>
        <w:rPr>
          <w:rFonts w:ascii="Nexa Regular" w:eastAsia="MS Mincho" w:hAnsi="Nexa Regular" w:cs="Calibri"/>
          <w:sz w:val="18"/>
          <w:szCs w:val="18"/>
          <w:lang w:eastAsia="ja-JP"/>
        </w:rPr>
      </w:pPr>
      <w:r w:rsidRPr="00C474CC">
        <w:rPr>
          <w:rFonts w:ascii="Nexa Regular" w:eastAsia="MS Mincho" w:hAnsi="Nexa Regular" w:cs="Calibri"/>
          <w:sz w:val="18"/>
          <w:szCs w:val="18"/>
          <w:lang w:eastAsia="ja-JP"/>
        </w:rPr>
        <w:t xml:space="preserve">futár által (átvételi elismervény ellenében), </w:t>
      </w:r>
    </w:p>
    <w:p w14:paraId="6A52FFA7" w14:textId="77777777" w:rsidR="00764F8D" w:rsidRPr="00C474CC" w:rsidRDefault="00764F8D" w:rsidP="00764F8D">
      <w:pPr>
        <w:pStyle w:val="Listaszerbekezds"/>
        <w:widowControl w:val="0"/>
        <w:numPr>
          <w:ilvl w:val="0"/>
          <w:numId w:val="14"/>
        </w:numPr>
        <w:tabs>
          <w:tab w:val="clear" w:pos="720"/>
        </w:tabs>
        <w:spacing w:line="276" w:lineRule="auto"/>
        <w:ind w:left="851" w:hanging="425"/>
        <w:contextualSpacing/>
        <w:jc w:val="both"/>
        <w:rPr>
          <w:rFonts w:ascii="Nexa Regular" w:eastAsia="MS Mincho" w:hAnsi="Nexa Regular" w:cs="Calibri"/>
          <w:sz w:val="18"/>
          <w:szCs w:val="18"/>
          <w:lang w:eastAsia="ja-JP"/>
        </w:rPr>
      </w:pPr>
      <w:r w:rsidRPr="00C474CC">
        <w:rPr>
          <w:rFonts w:ascii="Nexa Regular" w:eastAsia="MS Mincho" w:hAnsi="Nexa Regular" w:cs="Calibri"/>
          <w:sz w:val="18"/>
          <w:szCs w:val="18"/>
          <w:lang w:eastAsia="ja-JP"/>
        </w:rPr>
        <w:t>email útján (kivétel szerződés módosítás, felszólítás, számlázás)</w:t>
      </w:r>
    </w:p>
    <w:p w14:paraId="0D268DB3" w14:textId="77777777" w:rsidR="00764F8D" w:rsidRPr="00C474CC" w:rsidRDefault="00764F8D" w:rsidP="00764F8D">
      <w:pPr>
        <w:spacing w:line="276" w:lineRule="auto"/>
        <w:ind w:firstLine="426"/>
        <w:jc w:val="both"/>
        <w:rPr>
          <w:rFonts w:ascii="Nexa Regular" w:hAnsi="Nexa Regular" w:cs="Calibri"/>
          <w:snapToGrid w:val="0"/>
          <w:sz w:val="18"/>
          <w:szCs w:val="18"/>
          <w:lang w:eastAsia="en-US"/>
        </w:rPr>
      </w:pPr>
      <w:r w:rsidRPr="00C474CC">
        <w:rPr>
          <w:rFonts w:ascii="Nexa Regular" w:hAnsi="Nexa Regular" w:cs="Calibri"/>
          <w:snapToGrid w:val="0"/>
          <w:sz w:val="18"/>
          <w:szCs w:val="18"/>
          <w:lang w:eastAsia="en-US"/>
        </w:rPr>
        <w:t>kézbesítendő (esettől függően) az adott fél jelen szerződésben rögzített címére.</w:t>
      </w:r>
    </w:p>
    <w:p w14:paraId="1B16D250"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A személyesen, faxon, postai úton, vagy e-mailen kézbesített értesítés az alábbi időpontokban tekintendő közöltnek:</w:t>
      </w:r>
    </w:p>
    <w:p w14:paraId="558F0913" w14:textId="77777777" w:rsidR="00764F8D" w:rsidRPr="00C474CC" w:rsidRDefault="00764F8D" w:rsidP="00764F8D">
      <w:pPr>
        <w:pStyle w:val="Listaszerbekezds"/>
        <w:widowControl w:val="0"/>
        <w:numPr>
          <w:ilvl w:val="2"/>
          <w:numId w:val="13"/>
        </w:numPr>
        <w:tabs>
          <w:tab w:val="clear" w:pos="735"/>
        </w:tabs>
        <w:spacing w:after="200" w:line="276" w:lineRule="auto"/>
        <w:ind w:left="709" w:hanging="283"/>
        <w:contextualSpacing/>
        <w:jc w:val="both"/>
        <w:rPr>
          <w:rFonts w:ascii="Nexa Regular" w:hAnsi="Nexa Regular" w:cs="Calibri"/>
          <w:color w:val="000000"/>
          <w:sz w:val="18"/>
          <w:szCs w:val="18"/>
          <w:lang w:eastAsia="en-US"/>
        </w:rPr>
      </w:pPr>
      <w:r w:rsidRPr="00C474CC">
        <w:rPr>
          <w:rFonts w:ascii="Nexa Regular" w:hAnsi="Nexa Regular" w:cs="Calibri"/>
          <w:sz w:val="18"/>
          <w:szCs w:val="18"/>
          <w:lang w:eastAsia="en-US"/>
        </w:rPr>
        <w:t>kézbesítés esetén a kézbesítés napján</w:t>
      </w:r>
      <w:r w:rsidRPr="00C474CC">
        <w:rPr>
          <w:rFonts w:ascii="Nexa Regular" w:hAnsi="Nexa Regular" w:cs="Calibri"/>
          <w:color w:val="000000"/>
          <w:sz w:val="18"/>
          <w:szCs w:val="18"/>
          <w:lang w:eastAsia="en-US"/>
        </w:rPr>
        <w:t>;</w:t>
      </w:r>
    </w:p>
    <w:p w14:paraId="6B5BF8B7" w14:textId="77777777" w:rsidR="00764F8D" w:rsidRPr="00C474CC" w:rsidRDefault="00764F8D" w:rsidP="00764F8D">
      <w:pPr>
        <w:pStyle w:val="Listaszerbekezds"/>
        <w:widowControl w:val="0"/>
        <w:numPr>
          <w:ilvl w:val="2"/>
          <w:numId w:val="13"/>
        </w:numPr>
        <w:tabs>
          <w:tab w:val="clear" w:pos="735"/>
        </w:tabs>
        <w:spacing w:after="200" w:line="276" w:lineRule="auto"/>
        <w:ind w:left="709" w:hanging="283"/>
        <w:contextualSpacing/>
        <w:jc w:val="both"/>
        <w:rPr>
          <w:rFonts w:ascii="Nexa Regular" w:hAnsi="Nexa Regular" w:cs="Calibri"/>
          <w:sz w:val="18"/>
          <w:szCs w:val="18"/>
          <w:lang w:eastAsia="en-US"/>
        </w:rPr>
      </w:pPr>
      <w:r w:rsidRPr="00C474CC">
        <w:rPr>
          <w:rFonts w:ascii="Nexa Regular" w:hAnsi="Nexa Regular" w:cs="Calibri"/>
          <w:sz w:val="18"/>
          <w:szCs w:val="18"/>
          <w:lang w:eastAsia="en-US"/>
        </w:rPr>
        <w:t>ajánlott, tértivevényes levél útján vagy futár által történő kézbesítés esetén az átvétel (rögzített) napján azzal, hogy az ajánlott, tértivevényes levél útján küldött értesítés abban az esetben is kézbesítettnek tekintendő a postára adástól számított 5. (ötödik) napon, ha a kézbesítés sikertelen (ide értve, de nem kizárólagosan, azt az esetet, ha a tértivevény a címről „nem kereste”, „elköltözött”, „címzett ismeretlen” vagy „nem vette át” vagy más hasonló tartalmú jelzéssel érkezik vissza).</w:t>
      </w:r>
    </w:p>
    <w:p w14:paraId="42616404"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A jelen Szerződéssel összefüggésben küldött értesítések vagy más kommunikáció céljára a szerződő felek adatainál meghatározott elérési címek alkalmazandók.</w:t>
      </w:r>
    </w:p>
    <w:p w14:paraId="2D46B7B5" w14:textId="77777777" w:rsidR="00764F8D" w:rsidRDefault="00764F8D" w:rsidP="00764F8D">
      <w:pPr>
        <w:pStyle w:val="Szvegtrzs"/>
        <w:spacing w:line="276" w:lineRule="auto"/>
        <w:ind w:left="426"/>
        <w:rPr>
          <w:rFonts w:ascii="Nexa Regular" w:hAnsi="Nexa Regular" w:cs="Calibri"/>
          <w:sz w:val="18"/>
          <w:szCs w:val="18"/>
        </w:rPr>
      </w:pPr>
      <w:r w:rsidRPr="00C474CC">
        <w:rPr>
          <w:rFonts w:ascii="Nexa Regular" w:hAnsi="Nexa Regular" w:cs="Calibri"/>
          <w:sz w:val="18"/>
          <w:szCs w:val="18"/>
        </w:rPr>
        <w:t>A fenti formai és egyéb kommunikációs követelményeknek (ideértve, de nem kizárólagosan a címzettek személyét is) való meg nem felelés az vonatkozó rendelkezések megsértésével tett nyilatkozat érvénytelenségét eredményezi. Mindkét Fél köteles a jelen fejezet céljaira szolgáló adatainak: nevének, kapcsolattartóinak, címének a megváltozásáról a másik felet értesíteni.</w:t>
      </w:r>
    </w:p>
    <w:p w14:paraId="52CCE887" w14:textId="77777777" w:rsidR="00601C43" w:rsidRPr="00601C43" w:rsidRDefault="00601C43" w:rsidP="00764F8D">
      <w:pPr>
        <w:pStyle w:val="Szvegtrzs"/>
        <w:spacing w:line="276" w:lineRule="auto"/>
        <w:ind w:left="426"/>
        <w:rPr>
          <w:rFonts w:ascii="Nexa Regular" w:hAnsi="Nexa Regular" w:cs="Calibri"/>
          <w:sz w:val="6"/>
          <w:szCs w:val="6"/>
        </w:rPr>
      </w:pPr>
    </w:p>
    <w:p w14:paraId="32485C81" w14:textId="77777777" w:rsidR="00764F8D" w:rsidRPr="00C474CC" w:rsidRDefault="00764F8D" w:rsidP="00764F8D">
      <w:pPr>
        <w:pStyle w:val="Cmsor1"/>
        <w:widowControl/>
        <w:numPr>
          <w:ilvl w:val="0"/>
          <w:numId w:val="16"/>
        </w:numPr>
        <w:suppressAutoHyphens w:val="0"/>
        <w:overflowPunct/>
        <w:autoSpaceDE/>
        <w:autoSpaceDN/>
        <w:adjustRightInd/>
        <w:spacing w:line="276" w:lineRule="auto"/>
        <w:rPr>
          <w:rFonts w:ascii="Nexa Regular" w:hAnsi="Nexa Regular" w:cs="Calibri"/>
          <w:sz w:val="18"/>
          <w:szCs w:val="18"/>
        </w:rPr>
      </w:pPr>
      <w:bookmarkStart w:id="14" w:name="_Toc420034712"/>
      <w:bookmarkStart w:id="15" w:name="_Toc420085385"/>
      <w:r w:rsidRPr="00C474CC">
        <w:rPr>
          <w:rFonts w:ascii="Nexa Regular" w:hAnsi="Nexa Regular" w:cs="Calibri"/>
          <w:sz w:val="18"/>
          <w:szCs w:val="18"/>
        </w:rPr>
        <w:t>Átláthatóságra vonatkozó követelmények</w:t>
      </w:r>
    </w:p>
    <w:p w14:paraId="1D118DE4" w14:textId="77777777" w:rsidR="00764F8D" w:rsidRPr="00C474CC" w:rsidRDefault="00764F8D" w:rsidP="00764F8D">
      <w:pPr>
        <w:rPr>
          <w:rFonts w:ascii="Nexa Regular" w:hAnsi="Nexa Regular"/>
          <w:sz w:val="18"/>
          <w:szCs w:val="18"/>
        </w:rPr>
      </w:pPr>
    </w:p>
    <w:p w14:paraId="457D332D" w14:textId="778565AA"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Az államháztartásról szóló 2011. évi CXCV. törvény (Áht.) 50. § (1) bekezdés c) pontja és a nemzeti vagyonról szóló 2011. évi CXCVI. törvény (</w:t>
      </w:r>
      <w:proofErr w:type="spellStart"/>
      <w:r w:rsidRPr="00C474CC">
        <w:rPr>
          <w:rFonts w:ascii="Nexa Regular" w:hAnsi="Nexa Regular" w:cs="Calibri"/>
          <w:sz w:val="18"/>
          <w:szCs w:val="18"/>
        </w:rPr>
        <w:t>Nvt</w:t>
      </w:r>
      <w:proofErr w:type="spellEnd"/>
      <w:r w:rsidRPr="00C474CC">
        <w:rPr>
          <w:rFonts w:ascii="Nexa Regular" w:hAnsi="Nexa Regular" w:cs="Calibri"/>
          <w:sz w:val="18"/>
          <w:szCs w:val="18"/>
        </w:rPr>
        <w:t xml:space="preserve">.) 3. § (1) bekezdés 1. pontja alapján a Vállalkozó aláíró ügyvezetője nyilatkozik, hogy az általa </w:t>
      </w:r>
      <w:r w:rsidRPr="00C474CC">
        <w:rPr>
          <w:rFonts w:ascii="Nexa Regular" w:hAnsi="Nexa Regular" w:cs="Calibri"/>
          <w:sz w:val="18"/>
          <w:szCs w:val="18"/>
        </w:rPr>
        <w:lastRenderedPageBreak/>
        <w:t xml:space="preserve">képviselt Vállalkozás átlátható szervezetnek minősül. Az </w:t>
      </w:r>
      <w:proofErr w:type="spellStart"/>
      <w:r w:rsidRPr="00C474CC">
        <w:rPr>
          <w:rFonts w:ascii="Nexa Regular" w:hAnsi="Nexa Regular" w:cs="Calibri"/>
          <w:sz w:val="18"/>
          <w:szCs w:val="18"/>
        </w:rPr>
        <w:t>Nvt</w:t>
      </w:r>
      <w:proofErr w:type="spellEnd"/>
      <w:r w:rsidRPr="00C474CC">
        <w:rPr>
          <w:rFonts w:ascii="Nexa Regular" w:hAnsi="Nexa Regular" w:cs="Calibri"/>
          <w:sz w:val="18"/>
          <w:szCs w:val="18"/>
        </w:rPr>
        <w:t>. 3. § (1) bekezdés 1. pont b) alpont szerint olyan belföldi vagy külföldi jogi személy</w:t>
      </w:r>
      <w:r w:rsidR="00E61CF1">
        <w:rPr>
          <w:rFonts w:ascii="Nexa Regular" w:hAnsi="Nexa Regular" w:cs="Calibri"/>
          <w:sz w:val="18"/>
          <w:szCs w:val="18"/>
        </w:rPr>
        <w:t>,</w:t>
      </w:r>
      <w:r w:rsidRPr="00C474CC">
        <w:rPr>
          <w:rFonts w:ascii="Nexa Regular" w:hAnsi="Nexa Regular" w:cs="Calibri"/>
          <w:sz w:val="18"/>
          <w:szCs w:val="18"/>
        </w:rPr>
        <w:t xml:space="preserve"> vagy jogi személyiséggel nem rendelkező gazdálkodó szervezet, amely megfelel a következő pontokban meghatározott feltételeknek.</w:t>
      </w:r>
    </w:p>
    <w:p w14:paraId="6F212CE5"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Tulajdonosi szerkezete, a pénzmosás és a terrorizmus finanszírozása megelőzéséről és megakadályozásáról szóló 2007. évi CXXXVI. törvény 3. § r) pontja szerint meghatározott tényleges tulajdonosa megismerhető.</w:t>
      </w:r>
    </w:p>
    <w:p w14:paraId="66C44E71"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A Vállalkozás tényleges tulajdonosa Pisák Szabolcs, lakcíme 4964 Fülesd Fő út 25., tulajdoni hányada 100%, befolyás és szavazati jog mértéke 100%.</w:t>
      </w:r>
    </w:p>
    <w:p w14:paraId="14022BA1"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A Vállalkozás adóilletősége Magyarország. A Vállalkozás magyarországi székhellyel rendelkezik, így nem ellenőrzött külföldi társaság;</w:t>
      </w:r>
    </w:p>
    <w:p w14:paraId="32508C84"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A Vállalkozó aláíró ügyvezetője felelőssége teljes tudatában kijelenti, hogy a vonatkozó jogszabályokat ismeri, amelyek alapján a Vállalkozás átlátható szervezetnek minősül.</w:t>
      </w:r>
    </w:p>
    <w:p w14:paraId="572B734D" w14:textId="356179AB"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Vállalkozó jelen szerződés alapján kijelenti</w:t>
      </w:r>
      <w:r w:rsidR="00E61CF1">
        <w:rPr>
          <w:rFonts w:ascii="Nexa Regular" w:hAnsi="Nexa Regular" w:cs="Calibri"/>
          <w:sz w:val="18"/>
          <w:szCs w:val="18"/>
        </w:rPr>
        <w:t>,</w:t>
      </w:r>
      <w:r w:rsidRPr="00C474CC">
        <w:rPr>
          <w:rFonts w:ascii="Nexa Regular" w:hAnsi="Nexa Regular" w:cs="Calibri"/>
          <w:sz w:val="18"/>
          <w:szCs w:val="18"/>
        </w:rPr>
        <w:t xml:space="preserve"> hogy </w:t>
      </w:r>
    </w:p>
    <w:p w14:paraId="38F33886" w14:textId="77777777" w:rsidR="00764F8D" w:rsidRPr="00C474CC" w:rsidRDefault="00764F8D" w:rsidP="00764F8D">
      <w:pPr>
        <w:pStyle w:val="Listaszerbekezds"/>
        <w:widowControl w:val="0"/>
        <w:numPr>
          <w:ilvl w:val="2"/>
          <w:numId w:val="16"/>
        </w:numPr>
        <w:spacing w:after="200" w:line="276" w:lineRule="auto"/>
        <w:ind w:left="709" w:hanging="283"/>
        <w:contextualSpacing/>
        <w:jc w:val="both"/>
        <w:rPr>
          <w:rFonts w:ascii="Nexa Regular" w:hAnsi="Nexa Regular" w:cs="Calibri"/>
          <w:sz w:val="18"/>
          <w:szCs w:val="18"/>
          <w:lang w:eastAsia="en-US"/>
        </w:rPr>
      </w:pPr>
      <w:r w:rsidRPr="00C474CC">
        <w:rPr>
          <w:rFonts w:ascii="Nexa Regular" w:hAnsi="Nexa Regular" w:cs="Calibri"/>
          <w:sz w:val="18"/>
          <w:szCs w:val="18"/>
          <w:lang w:eastAsia="en-US"/>
        </w:rPr>
        <w:t>a nemzeti vagyon hasznosítására vonatkozó szerződést a Megrendelő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w:t>
      </w:r>
      <w:proofErr w:type="spellStart"/>
      <w:r w:rsidRPr="00C474CC">
        <w:rPr>
          <w:rFonts w:ascii="Nexa Regular" w:hAnsi="Nexa Regular" w:cs="Calibri"/>
          <w:sz w:val="18"/>
          <w:szCs w:val="18"/>
          <w:lang w:eastAsia="en-US"/>
        </w:rPr>
        <w:t>Nvtv</w:t>
      </w:r>
      <w:proofErr w:type="spellEnd"/>
      <w:r w:rsidRPr="00C474CC">
        <w:rPr>
          <w:rFonts w:ascii="Nexa Regular" w:hAnsi="Nexa Regular" w:cs="Calibri"/>
          <w:sz w:val="18"/>
          <w:szCs w:val="18"/>
          <w:lang w:eastAsia="en-US"/>
        </w:rPr>
        <w:t xml:space="preserve">. 11.§ (12) </w:t>
      </w:r>
      <w:proofErr w:type="spellStart"/>
      <w:r w:rsidRPr="00C474CC">
        <w:rPr>
          <w:rFonts w:ascii="Nexa Regular" w:hAnsi="Nexa Regular" w:cs="Calibri"/>
          <w:sz w:val="18"/>
          <w:szCs w:val="18"/>
          <w:lang w:eastAsia="en-US"/>
        </w:rPr>
        <w:t>bek</w:t>
      </w:r>
      <w:proofErr w:type="spellEnd"/>
      <w:r w:rsidRPr="00C474CC">
        <w:rPr>
          <w:rFonts w:ascii="Nexa Regular" w:hAnsi="Nexa Regular" w:cs="Calibri"/>
          <w:sz w:val="18"/>
          <w:szCs w:val="18"/>
          <w:lang w:eastAsia="en-US"/>
        </w:rPr>
        <w:t>.);</w:t>
      </w:r>
    </w:p>
    <w:p w14:paraId="65CC4791" w14:textId="77777777" w:rsidR="00764F8D" w:rsidRPr="00C474CC" w:rsidRDefault="00764F8D" w:rsidP="00764F8D">
      <w:pPr>
        <w:pStyle w:val="Listaszerbekezds"/>
        <w:widowControl w:val="0"/>
        <w:numPr>
          <w:ilvl w:val="2"/>
          <w:numId w:val="16"/>
        </w:numPr>
        <w:spacing w:after="200" w:line="276" w:lineRule="auto"/>
        <w:ind w:left="709" w:hanging="283"/>
        <w:contextualSpacing/>
        <w:jc w:val="both"/>
        <w:rPr>
          <w:rFonts w:ascii="Nexa Regular" w:hAnsi="Nexa Regular" w:cs="Calibri"/>
          <w:sz w:val="18"/>
          <w:szCs w:val="18"/>
          <w:lang w:eastAsia="en-US"/>
        </w:rPr>
      </w:pPr>
      <w:r w:rsidRPr="00C474CC">
        <w:rPr>
          <w:rFonts w:ascii="Nexa Regular" w:hAnsi="Nexa Regular" w:cs="Calibri"/>
          <w:sz w:val="18"/>
          <w:szCs w:val="18"/>
          <w:lang w:eastAsia="en-US"/>
        </w:rPr>
        <w:t xml:space="preserve">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A Megrendelő ezen feltétel ellenőrzése céljából, a szerződésből eredő követelések elévüléséig az Áht. 54/A. §-ban foglaltak szerint a jogi személy, jogi személyiséggel nem rendelkező szervezet átláthatóságával összefüggő, az Áht. 54/A. §-ban meghatározott adatokat kezelni, azzal, hogy ahol az Áht. 54/A. § kedvezményezettről rendelkezik, azon a jogi személyt, jogi személyiséggel nem rendelkező szervezet </w:t>
      </w:r>
      <w:proofErr w:type="spellStart"/>
      <w:r w:rsidRPr="00C474CC">
        <w:rPr>
          <w:rFonts w:ascii="Nexa Regular" w:hAnsi="Nexa Regular" w:cs="Calibri"/>
          <w:sz w:val="18"/>
          <w:szCs w:val="18"/>
          <w:lang w:eastAsia="en-US"/>
        </w:rPr>
        <w:t>et</w:t>
      </w:r>
      <w:proofErr w:type="spellEnd"/>
      <w:r w:rsidRPr="00C474CC">
        <w:rPr>
          <w:rFonts w:ascii="Nexa Regular" w:hAnsi="Nexa Regular" w:cs="Calibri"/>
          <w:sz w:val="18"/>
          <w:szCs w:val="18"/>
          <w:lang w:eastAsia="en-US"/>
        </w:rPr>
        <w:t xml:space="preserve"> kell érteni (Áht. 41. § (6) </w:t>
      </w:r>
      <w:proofErr w:type="spellStart"/>
      <w:r w:rsidRPr="00C474CC">
        <w:rPr>
          <w:rFonts w:ascii="Nexa Regular" w:hAnsi="Nexa Regular" w:cs="Calibri"/>
          <w:sz w:val="18"/>
          <w:szCs w:val="18"/>
          <w:lang w:eastAsia="en-US"/>
        </w:rPr>
        <w:t>bek</w:t>
      </w:r>
      <w:proofErr w:type="spellEnd"/>
      <w:r w:rsidRPr="00C474CC">
        <w:rPr>
          <w:rFonts w:ascii="Nexa Regular" w:hAnsi="Nexa Regular" w:cs="Calibri"/>
          <w:sz w:val="18"/>
          <w:szCs w:val="18"/>
          <w:lang w:eastAsia="en-US"/>
        </w:rPr>
        <w:t>.);</w:t>
      </w:r>
    </w:p>
    <w:p w14:paraId="68E26C2D" w14:textId="77777777" w:rsidR="00764F8D" w:rsidRPr="00C474CC" w:rsidRDefault="00764F8D" w:rsidP="00C9145C">
      <w:pPr>
        <w:pStyle w:val="Listaszerbekezds"/>
        <w:widowControl w:val="0"/>
        <w:numPr>
          <w:ilvl w:val="2"/>
          <w:numId w:val="16"/>
        </w:numPr>
        <w:spacing w:line="276" w:lineRule="auto"/>
        <w:ind w:left="709" w:hanging="284"/>
        <w:contextualSpacing/>
        <w:jc w:val="both"/>
        <w:rPr>
          <w:rFonts w:ascii="Nexa Regular" w:hAnsi="Nexa Regular" w:cs="Calibri"/>
          <w:sz w:val="18"/>
          <w:szCs w:val="18"/>
          <w:lang w:eastAsia="en-US"/>
        </w:rPr>
      </w:pPr>
      <w:r w:rsidRPr="00C474CC">
        <w:rPr>
          <w:rFonts w:ascii="Nexa Regular" w:hAnsi="Nexa Regular" w:cs="Calibri"/>
          <w:sz w:val="18"/>
          <w:szCs w:val="18"/>
          <w:lang w:eastAsia="en-US"/>
        </w:rPr>
        <w:t>a valótlan tartalmú átláthatósági nyilatkozat alapján kötött visszterhes szerződést a Megrendelő felmondja vagy – ha a szerződés teljesítésére még nem került sor – a szerződéstől eláll.</w:t>
      </w:r>
    </w:p>
    <w:p w14:paraId="515CE6C5"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Vállalkozó aláíró ügyvezetője kijelenti, hogy amennyiben jelen szerződésben közölt adatok tekintetében bármilyen változás áll be, akkor a módosult adatokkal kiállított átláthatósági nyilatkozatot a változás bekövetkeztétől számított 8 napon belül megküldi a Megrendelő részére, vagy amennyiben az általa képviselt szervezet már nem minősül átláthatónak, úgy azt haladéktalanul bejelenti.</w:t>
      </w:r>
    </w:p>
    <w:p w14:paraId="740DE709" w14:textId="77777777" w:rsidR="00764F8D" w:rsidRPr="00C474CC" w:rsidRDefault="00764F8D" w:rsidP="00764F8D">
      <w:pPr>
        <w:pStyle w:val="Szvegtrzs"/>
        <w:spacing w:line="276" w:lineRule="auto"/>
        <w:ind w:left="426"/>
        <w:rPr>
          <w:rFonts w:ascii="Nexa Regular" w:hAnsi="Nexa Regular" w:cs="Calibri"/>
          <w:sz w:val="18"/>
          <w:szCs w:val="18"/>
        </w:rPr>
      </w:pPr>
    </w:p>
    <w:p w14:paraId="54652B72" w14:textId="77777777" w:rsidR="00764F8D" w:rsidRDefault="00764F8D" w:rsidP="00764F8D">
      <w:pPr>
        <w:pStyle w:val="Cmsor1"/>
        <w:widowControl/>
        <w:numPr>
          <w:ilvl w:val="0"/>
          <w:numId w:val="16"/>
        </w:numPr>
        <w:suppressAutoHyphens w:val="0"/>
        <w:overflowPunct/>
        <w:autoSpaceDE/>
        <w:autoSpaceDN/>
        <w:adjustRightInd/>
        <w:spacing w:line="276" w:lineRule="auto"/>
        <w:rPr>
          <w:rFonts w:ascii="Nexa Regular" w:hAnsi="Nexa Regular" w:cs="Calibri"/>
          <w:sz w:val="18"/>
          <w:szCs w:val="18"/>
        </w:rPr>
      </w:pPr>
      <w:r w:rsidRPr="00C474CC">
        <w:rPr>
          <w:rFonts w:ascii="Nexa Regular" w:hAnsi="Nexa Regular" w:cs="Calibri"/>
          <w:sz w:val="18"/>
          <w:szCs w:val="18"/>
        </w:rPr>
        <w:t>Vegyes és Záró rendelkezések</w:t>
      </w:r>
      <w:bookmarkEnd w:id="14"/>
      <w:bookmarkEnd w:id="15"/>
    </w:p>
    <w:p w14:paraId="06B5E004" w14:textId="77777777" w:rsidR="00C9145C" w:rsidRPr="00C9145C" w:rsidRDefault="00C9145C" w:rsidP="00C9145C"/>
    <w:p w14:paraId="70505D44"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A Megrendelő az alábbi kijelentéseket teszi, és szavatol azok tartalmáért:</w:t>
      </w:r>
    </w:p>
    <w:p w14:paraId="5616E021" w14:textId="77777777" w:rsidR="00764F8D" w:rsidRPr="00C474CC" w:rsidRDefault="00764F8D" w:rsidP="00764F8D">
      <w:pPr>
        <w:pStyle w:val="Listaszerbekezds"/>
        <w:widowControl w:val="0"/>
        <w:numPr>
          <w:ilvl w:val="0"/>
          <w:numId w:val="18"/>
        </w:numPr>
        <w:spacing w:after="200" w:line="276" w:lineRule="auto"/>
        <w:ind w:left="709" w:hanging="283"/>
        <w:contextualSpacing/>
        <w:jc w:val="both"/>
        <w:rPr>
          <w:rFonts w:ascii="Nexa Regular" w:hAnsi="Nexa Regular" w:cs="Calibri"/>
          <w:sz w:val="18"/>
          <w:szCs w:val="18"/>
          <w:lang w:eastAsia="en-US"/>
        </w:rPr>
      </w:pPr>
      <w:r w:rsidRPr="00C474CC">
        <w:rPr>
          <w:rFonts w:ascii="Nexa Regular" w:hAnsi="Nexa Regular" w:cs="Calibri"/>
          <w:sz w:val="18"/>
          <w:szCs w:val="18"/>
          <w:lang w:eastAsia="en-US"/>
        </w:rPr>
        <w:t>a Megrendelő a Vállalkozói díj pénzügyi fedezetével rendelkezik;</w:t>
      </w:r>
    </w:p>
    <w:p w14:paraId="46A13784" w14:textId="77777777" w:rsidR="00764F8D" w:rsidRPr="00C474CC" w:rsidRDefault="00764F8D" w:rsidP="00764F8D">
      <w:pPr>
        <w:pStyle w:val="Listaszerbekezds"/>
        <w:widowControl w:val="0"/>
        <w:numPr>
          <w:ilvl w:val="0"/>
          <w:numId w:val="18"/>
        </w:numPr>
        <w:spacing w:after="200" w:line="276" w:lineRule="auto"/>
        <w:ind w:left="709" w:hanging="283"/>
        <w:contextualSpacing/>
        <w:jc w:val="both"/>
        <w:rPr>
          <w:rFonts w:ascii="Nexa Regular" w:hAnsi="Nexa Regular" w:cs="Calibri"/>
          <w:sz w:val="18"/>
          <w:szCs w:val="18"/>
          <w:lang w:eastAsia="en-US"/>
        </w:rPr>
      </w:pPr>
      <w:r w:rsidRPr="00C474CC">
        <w:rPr>
          <w:rFonts w:ascii="Nexa Regular" w:hAnsi="Nexa Regular" w:cs="Calibri"/>
          <w:sz w:val="18"/>
          <w:szCs w:val="18"/>
          <w:lang w:eastAsia="en-US"/>
        </w:rPr>
        <w:t>a jelen szerződés Megrendelő általi megkötése és teljesítése nem sért semmilyen szerződést, kötelezettséget, ítéletet vagy végzést, amelyben a Megrendelő félként szerepel, vagy amely a Megrendelőre nézve kötelező rendelkezést tartalmaz, továbbá nem sért semmilyen olyan jogszabályt vagy rendelkezést, amely Megrendelőre vonatkozik</w:t>
      </w:r>
      <w:r w:rsidRPr="00C474CC">
        <w:rPr>
          <w:rFonts w:ascii="Nexa Regular" w:hAnsi="Nexa Regular" w:cs="Calibri"/>
          <w:snapToGrid w:val="0"/>
          <w:sz w:val="18"/>
          <w:szCs w:val="18"/>
          <w:lang w:eastAsia="en-US"/>
        </w:rPr>
        <w:t>.</w:t>
      </w:r>
    </w:p>
    <w:p w14:paraId="31DBA184"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A Vállalkozó az alábbi kijelentéseket és kötelezettségvállalásokat teszi, és szavatol azok tartalmáért:</w:t>
      </w:r>
    </w:p>
    <w:p w14:paraId="51D00145" w14:textId="77777777" w:rsidR="00764F8D" w:rsidRPr="00C474CC" w:rsidRDefault="00764F8D" w:rsidP="00764F8D">
      <w:pPr>
        <w:pStyle w:val="Listaszerbekezds"/>
        <w:widowControl w:val="0"/>
        <w:numPr>
          <w:ilvl w:val="0"/>
          <w:numId w:val="19"/>
        </w:numPr>
        <w:spacing w:after="200" w:line="276" w:lineRule="auto"/>
        <w:ind w:left="709" w:hanging="283"/>
        <w:contextualSpacing/>
        <w:jc w:val="both"/>
        <w:rPr>
          <w:rFonts w:ascii="Nexa Regular" w:hAnsi="Nexa Regular" w:cs="Calibri"/>
          <w:sz w:val="18"/>
          <w:szCs w:val="18"/>
          <w:lang w:eastAsia="en-US"/>
        </w:rPr>
      </w:pPr>
      <w:r w:rsidRPr="00C474CC">
        <w:rPr>
          <w:rFonts w:ascii="Nexa Regular" w:hAnsi="Nexa Regular" w:cs="Calibri"/>
          <w:sz w:val="18"/>
          <w:szCs w:val="18"/>
          <w:lang w:eastAsia="en-US"/>
        </w:rPr>
        <w:t>Vállalkozó Magyarországon alapított, jogszerűen működő gazdasági társaság, amelynek szerződéskötési képessége nem áll korlátozás alatt, nem folyik ellene csőd-, végelszámolási vagy felszámolási eljárás, és a képviseletében eljáró személy(</w:t>
      </w:r>
      <w:proofErr w:type="spellStart"/>
      <w:r w:rsidRPr="00C474CC">
        <w:rPr>
          <w:rFonts w:ascii="Nexa Regular" w:hAnsi="Nexa Regular" w:cs="Calibri"/>
          <w:sz w:val="18"/>
          <w:szCs w:val="18"/>
          <w:lang w:eastAsia="en-US"/>
        </w:rPr>
        <w:t>ek</w:t>
      </w:r>
      <w:proofErr w:type="spellEnd"/>
      <w:r w:rsidRPr="00C474CC">
        <w:rPr>
          <w:rFonts w:ascii="Nexa Regular" w:hAnsi="Nexa Regular" w:cs="Calibri"/>
          <w:sz w:val="18"/>
          <w:szCs w:val="18"/>
          <w:lang w:eastAsia="en-US"/>
        </w:rPr>
        <w:t>) kellő felhatalmazással bír(</w:t>
      </w:r>
      <w:proofErr w:type="spellStart"/>
      <w:r w:rsidRPr="00C474CC">
        <w:rPr>
          <w:rFonts w:ascii="Nexa Regular" w:hAnsi="Nexa Regular" w:cs="Calibri"/>
          <w:sz w:val="18"/>
          <w:szCs w:val="18"/>
          <w:lang w:eastAsia="en-US"/>
        </w:rPr>
        <w:t>nak</w:t>
      </w:r>
      <w:proofErr w:type="spellEnd"/>
      <w:r w:rsidRPr="00C474CC">
        <w:rPr>
          <w:rFonts w:ascii="Nexa Regular" w:hAnsi="Nexa Regular" w:cs="Calibri"/>
          <w:sz w:val="18"/>
          <w:szCs w:val="18"/>
          <w:lang w:eastAsia="en-US"/>
        </w:rPr>
        <w:t>) a jelen szerződés megkötésére;</w:t>
      </w:r>
    </w:p>
    <w:p w14:paraId="33CD9660" w14:textId="77777777" w:rsidR="00764F8D" w:rsidRPr="00C474CC" w:rsidRDefault="00764F8D" w:rsidP="00764F8D">
      <w:pPr>
        <w:pStyle w:val="Listaszerbekezds"/>
        <w:widowControl w:val="0"/>
        <w:numPr>
          <w:ilvl w:val="0"/>
          <w:numId w:val="19"/>
        </w:numPr>
        <w:spacing w:after="200" w:line="276" w:lineRule="auto"/>
        <w:ind w:left="709" w:hanging="283"/>
        <w:contextualSpacing/>
        <w:jc w:val="both"/>
        <w:rPr>
          <w:rFonts w:ascii="Nexa Regular" w:hAnsi="Nexa Regular" w:cs="Calibri"/>
          <w:sz w:val="18"/>
          <w:szCs w:val="18"/>
          <w:lang w:eastAsia="en-US"/>
        </w:rPr>
      </w:pPr>
      <w:r w:rsidRPr="00C474CC">
        <w:rPr>
          <w:rFonts w:ascii="Nexa Regular" w:hAnsi="Nexa Regular" w:cs="Calibri"/>
          <w:sz w:val="18"/>
          <w:szCs w:val="18"/>
          <w:lang w:eastAsia="en-US"/>
        </w:rPr>
        <w:t>a jelen szerződés Vállalkozó általi megkötése és teljesítése nem sért semmilyen szerződést, kötelezettséget, ítéletet vagy végzést, amelyben a Vállalkozó félként szerepel, vagy amely a Vállalkozóra nézve kötelező rendelkezést tartalmaz, továbbá nem sért semmilyen olyan jogszabályt vagy rendelkezést, amely Vállalkozóra vonatkozik</w:t>
      </w:r>
      <w:r w:rsidRPr="00C474CC">
        <w:rPr>
          <w:rFonts w:ascii="Nexa Regular" w:hAnsi="Nexa Regular" w:cs="Calibri"/>
          <w:snapToGrid w:val="0"/>
          <w:sz w:val="18"/>
          <w:szCs w:val="18"/>
          <w:lang w:eastAsia="en-US"/>
        </w:rPr>
        <w:t>;</w:t>
      </w:r>
    </w:p>
    <w:p w14:paraId="710EA056" w14:textId="77777777" w:rsidR="00764F8D" w:rsidRPr="00C474CC" w:rsidRDefault="00764F8D" w:rsidP="00764F8D">
      <w:pPr>
        <w:pStyle w:val="Listaszerbekezds"/>
        <w:widowControl w:val="0"/>
        <w:numPr>
          <w:ilvl w:val="0"/>
          <w:numId w:val="19"/>
        </w:numPr>
        <w:spacing w:after="200" w:line="276" w:lineRule="auto"/>
        <w:ind w:left="709" w:hanging="283"/>
        <w:contextualSpacing/>
        <w:jc w:val="both"/>
        <w:rPr>
          <w:rFonts w:ascii="Nexa Regular" w:hAnsi="Nexa Regular" w:cs="Calibri"/>
          <w:sz w:val="18"/>
          <w:szCs w:val="18"/>
          <w:lang w:eastAsia="en-US"/>
        </w:rPr>
      </w:pPr>
      <w:r w:rsidRPr="00C474CC">
        <w:rPr>
          <w:rFonts w:ascii="Nexa Regular" w:hAnsi="Nexa Regular" w:cs="Calibri"/>
          <w:sz w:val="18"/>
          <w:szCs w:val="18"/>
          <w:lang w:eastAsia="en-US"/>
        </w:rPr>
        <w:t>a Vállalkozó rendelkezik a jelen szerződés alapján fennálló kötelezettségei teljesítéséhez szükséges szakértelemmel, tapasztalattal, munkaerővel és gyakorlattal;</w:t>
      </w:r>
    </w:p>
    <w:p w14:paraId="5929FDAC" w14:textId="77777777" w:rsidR="00764F8D" w:rsidRPr="00C474CC" w:rsidRDefault="00764F8D" w:rsidP="00764F8D">
      <w:pPr>
        <w:pStyle w:val="Listaszerbekezds"/>
        <w:widowControl w:val="0"/>
        <w:numPr>
          <w:ilvl w:val="0"/>
          <w:numId w:val="19"/>
        </w:numPr>
        <w:spacing w:after="200" w:line="276" w:lineRule="auto"/>
        <w:ind w:left="709" w:hanging="283"/>
        <w:contextualSpacing/>
        <w:jc w:val="both"/>
        <w:rPr>
          <w:rFonts w:ascii="Nexa Regular" w:hAnsi="Nexa Regular" w:cs="Calibri"/>
          <w:sz w:val="18"/>
          <w:szCs w:val="18"/>
          <w:lang w:eastAsia="en-US"/>
        </w:rPr>
      </w:pPr>
      <w:r w:rsidRPr="00C474CC">
        <w:rPr>
          <w:rFonts w:ascii="Nexa Regular" w:hAnsi="Nexa Regular" w:cs="Calibri"/>
          <w:sz w:val="18"/>
          <w:szCs w:val="18"/>
          <w:lang w:eastAsia="en-US"/>
        </w:rPr>
        <w:t>a Vállalkozó rendelkezik azokkal az eszközökkel és más forrásokkal, amelyek a jelen szerződés szerinti kötelezettségeinek teljesítéséhez minőségileg és mennyiségileg is megfelelőek.</w:t>
      </w:r>
    </w:p>
    <w:p w14:paraId="3AF5A832"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A jelen szerződés szerinti munkák során a felek együttműködni, egymást kölcsönösen tájékoztatni kötelesek. Mindegyik fél köteles a másik felet haladéktalanul tájékoztatni minden olyan körülményről, amely a vállalkozás eredményességét, a felek szerződéses vagy jogszabályi kötelezettségeinek a teljesítését akadályozza vagy veszélyezteti.</w:t>
      </w:r>
    </w:p>
    <w:p w14:paraId="7D42518A" w14:textId="66D5DBE3"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 xml:space="preserve">Felek kijelentik, hogy a jelen szerződés a felek között létrejött teljes megállapodást </w:t>
      </w:r>
      <w:proofErr w:type="spellStart"/>
      <w:r w:rsidRPr="00C474CC">
        <w:rPr>
          <w:rFonts w:ascii="Nexa Regular" w:hAnsi="Nexa Regular" w:cs="Calibri"/>
          <w:sz w:val="18"/>
          <w:szCs w:val="18"/>
        </w:rPr>
        <w:t>teljeskörűen</w:t>
      </w:r>
      <w:proofErr w:type="spellEnd"/>
      <w:r w:rsidRPr="00C474CC">
        <w:rPr>
          <w:rFonts w:ascii="Nexa Regular" w:hAnsi="Nexa Regular" w:cs="Calibri"/>
          <w:sz w:val="18"/>
          <w:szCs w:val="18"/>
        </w:rPr>
        <w:t xml:space="preserve"> szabályozza, és hatálytalanná tesz bármilyen, e tárgyban korábban folytatott előzetes szóbeli egyeztetést vagy korábban született írásbeli megállapodást</w:t>
      </w:r>
      <w:r w:rsidR="00E61CF1">
        <w:rPr>
          <w:rFonts w:ascii="Nexa Regular" w:hAnsi="Nexa Regular" w:cs="Calibri"/>
          <w:sz w:val="18"/>
          <w:szCs w:val="18"/>
        </w:rPr>
        <w:t>,</w:t>
      </w:r>
      <w:r w:rsidRPr="00C474CC">
        <w:rPr>
          <w:rFonts w:ascii="Nexa Regular" w:hAnsi="Nexa Regular" w:cs="Calibri"/>
          <w:sz w:val="18"/>
          <w:szCs w:val="18"/>
        </w:rPr>
        <w:t xml:space="preserve"> illetve nyilatkozatot. Felek rögzítik, hogy a jelen szerződésnek nem képezik tartalmát azon szokások, </w:t>
      </w:r>
      <w:r w:rsidRPr="00C474CC">
        <w:rPr>
          <w:rFonts w:ascii="Nexa Regular" w:hAnsi="Nexa Regular" w:cs="Calibri"/>
          <w:sz w:val="18"/>
          <w:szCs w:val="18"/>
        </w:rPr>
        <w:lastRenderedPageBreak/>
        <w:t>amelyek alkalmazásában a felek az esetleges korábbi üzleti kapcsolatukban megegyeztek, illetve azon gyakorlat, amelyet egymás között kialakítottak. A felek rögzítik továbbá, hogy a szerződésnek nem képezi tartalmát az adott üzletágban a hasonló szerződés alanyai által széles körben ismert és rendszeresen alkalmazott szokás.</w:t>
      </w:r>
    </w:p>
    <w:p w14:paraId="743F10FE"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A felek bármelyikét a jelen szerződés alapján megillető bármely jogról való kifejezett vagy hallgatólagos lemondás nem bír kötelező erővel az adott félre nézve, hacsak nem tesz ilyen értelmű írásbeli nyilatkozatot. Valamely jogról való kifejezett lemondás nem értelmezhető a jelen szerződés alkalmazásában bármely más jogról, rendelkezésről vagy jogorvoslatról való lemondásnak.</w:t>
      </w:r>
    </w:p>
    <w:p w14:paraId="327BD5D6" w14:textId="05A496A5"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Ha a jelen Szerződés bármely rendelkezése semmisnek vagy érvénytelennek bizonyul</w:t>
      </w:r>
      <w:r w:rsidR="00E61CF1">
        <w:rPr>
          <w:rFonts w:ascii="Nexa Regular" w:hAnsi="Nexa Regular" w:cs="Calibri"/>
          <w:sz w:val="18"/>
          <w:szCs w:val="18"/>
        </w:rPr>
        <w:t>,</w:t>
      </w:r>
      <w:r w:rsidRPr="00C474CC">
        <w:rPr>
          <w:rFonts w:ascii="Nexa Regular" w:hAnsi="Nexa Regular" w:cs="Calibri"/>
          <w:sz w:val="18"/>
          <w:szCs w:val="18"/>
        </w:rPr>
        <w:t xml:space="preserve"> vagy azzá válik, ez a jelen szerződés fennmaradó rendelkezéseinek érvényességét nem érinti. A Felek megállapodnak, hogy bármely semmisnek vagy érvénytelennek bizonyult rendelkezést helyettesítenek egy olyan érvényes rendelkezéssel, amely gazdasági hatásait tekintve a lehető leginkább megfelel a helyettesítendő rendelkezésnek és a Felek abban kifejezett szándékának.</w:t>
      </w:r>
    </w:p>
    <w:p w14:paraId="53C74C6E"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 xml:space="preserve">Vállalkozó személyes adatot csak a rábízott feladat ellátása céljából és a feladat végrehajtásához szükséges időtartamon át kezelhet. A vállalkozási szerződés feladatainak ellátása során figyelemmel kell lenni az információs önrendelkezési jogról és az információszabadságról szóló 2011. évi CXII. törvényre (a továbbiakban: </w:t>
      </w:r>
      <w:proofErr w:type="spellStart"/>
      <w:r w:rsidRPr="00C474CC">
        <w:rPr>
          <w:rFonts w:ascii="Nexa Regular" w:hAnsi="Nexa Regular" w:cs="Calibri"/>
          <w:sz w:val="18"/>
          <w:szCs w:val="18"/>
        </w:rPr>
        <w:t>Info</w:t>
      </w:r>
      <w:proofErr w:type="spellEnd"/>
      <w:r w:rsidRPr="00C474CC">
        <w:rPr>
          <w:rFonts w:ascii="Nexa Regular" w:hAnsi="Nexa Regular" w:cs="Calibri"/>
          <w:sz w:val="18"/>
          <w:szCs w:val="18"/>
        </w:rPr>
        <w:t xml:space="preserve"> tv.) és a természetes személyeknek a személyes adatok kezelése tekintetében történő védelméről és az ilyen adatok szabad áramlásáról, valamint a 95/46/EK rendelet hatályon kívül helyezéséről (általános adatvédelmi rendelet) szóló az Európai Parlament és a Tanács (EU) 2016/679 rendeletének (a továbbiakban: GDPR) rendelkezésire.</w:t>
      </w:r>
    </w:p>
    <w:p w14:paraId="1FCC0210" w14:textId="1633F03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 xml:space="preserve">Felek kifejezetten nyilatkoznak és felelősséget vállalnak azért, hogy a személyes adatok kezelésére, tárolására, őrzésére, felhasználására, törlésére, az érintetti jogok gyakorlására az </w:t>
      </w:r>
      <w:proofErr w:type="spellStart"/>
      <w:r w:rsidRPr="00C474CC">
        <w:rPr>
          <w:rFonts w:ascii="Nexa Regular" w:hAnsi="Nexa Regular" w:cs="Calibri"/>
          <w:sz w:val="18"/>
          <w:szCs w:val="18"/>
        </w:rPr>
        <w:t>Info</w:t>
      </w:r>
      <w:proofErr w:type="spellEnd"/>
      <w:r w:rsidRPr="00C474CC">
        <w:rPr>
          <w:rFonts w:ascii="Nexa Regular" w:hAnsi="Nexa Regular" w:cs="Calibri"/>
          <w:sz w:val="18"/>
          <w:szCs w:val="18"/>
        </w:rPr>
        <w:t xml:space="preserve"> tv. valamint a GDPR és az irányadó Nemzeti Adatvédelmi és Információszabadság Hatóság állásfoglalások, határozatok, vélemények szerint kerül sor.</w:t>
      </w:r>
    </w:p>
    <w:p w14:paraId="411C821B"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hanging="568"/>
        <w:jc w:val="both"/>
        <w:rPr>
          <w:rFonts w:ascii="Nexa Regular" w:hAnsi="Nexa Regular" w:cs="Calibri"/>
          <w:sz w:val="18"/>
          <w:szCs w:val="18"/>
        </w:rPr>
      </w:pPr>
      <w:r w:rsidRPr="00C474CC">
        <w:rPr>
          <w:rFonts w:ascii="Nexa Regular" w:hAnsi="Nexa Regular" w:cs="Calibri"/>
          <w:sz w:val="18"/>
          <w:szCs w:val="18"/>
        </w:rPr>
        <w:t xml:space="preserve">Felek megállapodnak abban, hogy minden tőlük </w:t>
      </w:r>
      <w:proofErr w:type="spellStart"/>
      <w:r w:rsidRPr="00C474CC">
        <w:rPr>
          <w:rFonts w:ascii="Nexa Regular" w:hAnsi="Nexa Regular" w:cs="Calibri"/>
          <w:sz w:val="18"/>
          <w:szCs w:val="18"/>
        </w:rPr>
        <w:t>ésszerűen</w:t>
      </w:r>
      <w:proofErr w:type="spellEnd"/>
      <w:r w:rsidRPr="00C474CC">
        <w:rPr>
          <w:rFonts w:ascii="Nexa Regular" w:hAnsi="Nexa Regular" w:cs="Calibri"/>
          <w:sz w:val="18"/>
          <w:szCs w:val="18"/>
        </w:rPr>
        <w:t xml:space="preserve"> elvárható intézkedést megtesznek annak érdekében, hogy a jelen szerződésből eredő jogvitáikat, igényeiket elsősorban tárgyalásos úton rendezzék. Ha ezen tárgyalások nem vezetnek eredményre, úgy a jogvita hatáskörtől függően a Megrendelő székhelye szerinti illetékes bíróság kizárólagos illetékességét kötik ki.</w:t>
      </w:r>
    </w:p>
    <w:p w14:paraId="7DB818C0"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 xml:space="preserve">Jelen szerződés elválaszthatatlan részét képezik az alábbi mellékletek: </w:t>
      </w:r>
    </w:p>
    <w:p w14:paraId="344EE66B" w14:textId="77777777" w:rsidR="00764F8D" w:rsidRPr="00C474CC" w:rsidRDefault="00764F8D" w:rsidP="00764F8D">
      <w:pPr>
        <w:pStyle w:val="Szvegtrzs"/>
        <w:widowControl/>
        <w:numPr>
          <w:ilvl w:val="0"/>
          <w:numId w:val="20"/>
        </w:numPr>
        <w:tabs>
          <w:tab w:val="left" w:pos="-1440"/>
          <w:tab w:val="right" w:pos="-1368"/>
        </w:tabs>
        <w:suppressAutoHyphens w:val="0"/>
        <w:overflowPunct/>
        <w:autoSpaceDE/>
        <w:autoSpaceDN/>
        <w:adjustRightInd/>
        <w:spacing w:after="0" w:line="276" w:lineRule="auto"/>
        <w:jc w:val="both"/>
        <w:rPr>
          <w:rFonts w:ascii="Nexa Regular" w:hAnsi="Nexa Regular" w:cs="Calibri"/>
          <w:sz w:val="18"/>
          <w:szCs w:val="18"/>
        </w:rPr>
      </w:pPr>
      <w:r w:rsidRPr="00C474CC">
        <w:rPr>
          <w:rFonts w:ascii="Nexa Regular" w:hAnsi="Nexa Regular" w:cs="Calibri"/>
          <w:sz w:val="18"/>
          <w:szCs w:val="18"/>
        </w:rPr>
        <w:t>1. sz. melléklet:</w:t>
      </w:r>
      <w:r>
        <w:rPr>
          <w:rFonts w:ascii="Nexa Regular" w:hAnsi="Nexa Regular" w:cs="Calibri"/>
          <w:sz w:val="18"/>
          <w:szCs w:val="18"/>
        </w:rPr>
        <w:t xml:space="preserve"> Feladatok részletes leírása</w:t>
      </w:r>
    </w:p>
    <w:p w14:paraId="7BF960E8" w14:textId="7F534B90" w:rsidR="00764F8D" w:rsidRPr="00C474CC" w:rsidRDefault="00764F8D" w:rsidP="00E8231F">
      <w:pPr>
        <w:pStyle w:val="Szvegtrzs"/>
        <w:widowControl/>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 xml:space="preserve"> </w:t>
      </w:r>
    </w:p>
    <w:p w14:paraId="259436EA" w14:textId="77777777"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jc w:val="both"/>
        <w:rPr>
          <w:rFonts w:ascii="Nexa Regular" w:hAnsi="Nexa Regular" w:cs="Calibri"/>
          <w:sz w:val="18"/>
          <w:szCs w:val="18"/>
        </w:rPr>
      </w:pPr>
      <w:r w:rsidRPr="00C474CC">
        <w:rPr>
          <w:rFonts w:ascii="Nexa Regular" w:hAnsi="Nexa Regular" w:cs="Calibri"/>
          <w:sz w:val="18"/>
          <w:szCs w:val="18"/>
        </w:rPr>
        <w:t>A szerződés és mellékletei által nem szabályozott kérdésekben, a Polgári Törvénykönyvről szóló 2013. évi V. törvény, és a vállalkozási jogviszonyra vonatkozó egyéb jogszabályok, valamint a Magyarország helyi önkormányzatairól szóló 2011. évi CLXXXIX. törvény rendelkezései az irányadóak.</w:t>
      </w:r>
    </w:p>
    <w:p w14:paraId="420B86D3" w14:textId="77777777" w:rsidR="00764F8D" w:rsidRPr="00C474CC" w:rsidRDefault="00764F8D" w:rsidP="00764F8D">
      <w:pPr>
        <w:pStyle w:val="Szvegtrzs"/>
        <w:spacing w:line="276" w:lineRule="auto"/>
        <w:ind w:left="426"/>
        <w:rPr>
          <w:rFonts w:ascii="Nexa Regular" w:hAnsi="Nexa Regular" w:cs="Calibri"/>
          <w:sz w:val="18"/>
          <w:szCs w:val="18"/>
        </w:rPr>
      </w:pPr>
    </w:p>
    <w:p w14:paraId="4F4021FF" w14:textId="2BB97AB1" w:rsidR="00764F8D" w:rsidRPr="00C474CC" w:rsidRDefault="00764F8D" w:rsidP="00764F8D">
      <w:pPr>
        <w:pStyle w:val="Szvegtrzs"/>
        <w:widowControl/>
        <w:numPr>
          <w:ilvl w:val="1"/>
          <w:numId w:val="16"/>
        </w:numPr>
        <w:tabs>
          <w:tab w:val="left" w:pos="-1440"/>
          <w:tab w:val="right" w:pos="-1368"/>
        </w:tabs>
        <w:suppressAutoHyphens w:val="0"/>
        <w:overflowPunct/>
        <w:autoSpaceDE/>
        <w:autoSpaceDN/>
        <w:adjustRightInd/>
        <w:spacing w:after="0" w:line="276" w:lineRule="auto"/>
        <w:ind w:left="426" w:hanging="568"/>
        <w:jc w:val="both"/>
        <w:rPr>
          <w:rFonts w:ascii="Nexa Regular" w:hAnsi="Nexa Regular" w:cs="Calibri"/>
          <w:sz w:val="18"/>
          <w:szCs w:val="18"/>
        </w:rPr>
      </w:pPr>
      <w:r w:rsidRPr="00C474CC">
        <w:rPr>
          <w:rFonts w:ascii="Nexa Regular" w:hAnsi="Nexa Regular" w:cs="Calibri"/>
          <w:sz w:val="18"/>
          <w:szCs w:val="18"/>
        </w:rPr>
        <w:t xml:space="preserve">Jelen szerződés </w:t>
      </w:r>
      <w:r w:rsidR="00E8231F">
        <w:rPr>
          <w:rFonts w:ascii="Nexa Regular" w:hAnsi="Nexa Regular" w:cs="Calibri"/>
          <w:sz w:val="18"/>
          <w:szCs w:val="18"/>
        </w:rPr>
        <w:t>5</w:t>
      </w:r>
      <w:r w:rsidRPr="00C474CC">
        <w:rPr>
          <w:rFonts w:ascii="Nexa Regular" w:hAnsi="Nexa Regular" w:cs="Calibri"/>
          <w:sz w:val="18"/>
          <w:szCs w:val="18"/>
        </w:rPr>
        <w:t xml:space="preserve"> eredeti, egymással megegyező példányban készült, melyekből </w:t>
      </w:r>
      <w:r w:rsidR="00E8231F">
        <w:rPr>
          <w:rFonts w:ascii="Nexa Regular" w:hAnsi="Nexa Regular" w:cs="Calibri"/>
          <w:sz w:val="18"/>
          <w:szCs w:val="18"/>
        </w:rPr>
        <w:t>4</w:t>
      </w:r>
      <w:r w:rsidRPr="00C474CC">
        <w:rPr>
          <w:rFonts w:ascii="Nexa Regular" w:hAnsi="Nexa Regular" w:cs="Calibri"/>
          <w:sz w:val="18"/>
          <w:szCs w:val="18"/>
        </w:rPr>
        <w:t xml:space="preserve"> példány a Megrendelőt, 1 példány a Vállalkozót illet</w:t>
      </w:r>
      <w:r w:rsidR="00E61CF1">
        <w:rPr>
          <w:rFonts w:ascii="Nexa Regular" w:hAnsi="Nexa Regular" w:cs="Calibri"/>
          <w:sz w:val="18"/>
          <w:szCs w:val="18"/>
        </w:rPr>
        <w:t>i</w:t>
      </w:r>
      <w:r w:rsidRPr="00C474CC">
        <w:rPr>
          <w:rFonts w:ascii="Nexa Regular" w:hAnsi="Nexa Regular" w:cs="Calibri"/>
          <w:sz w:val="18"/>
          <w:szCs w:val="18"/>
        </w:rPr>
        <w:t>.</w:t>
      </w:r>
    </w:p>
    <w:p w14:paraId="6A650934" w14:textId="77777777" w:rsidR="00764F8D" w:rsidRPr="00C474CC" w:rsidRDefault="00764F8D" w:rsidP="00764F8D">
      <w:pPr>
        <w:pStyle w:val="Szvegtrzs"/>
        <w:spacing w:line="276" w:lineRule="auto"/>
        <w:rPr>
          <w:rFonts w:ascii="Nexa Regular" w:hAnsi="Nexa Regular" w:cs="Calibri"/>
          <w:sz w:val="18"/>
          <w:szCs w:val="18"/>
        </w:rPr>
      </w:pPr>
    </w:p>
    <w:p w14:paraId="411EFA5D" w14:textId="77777777" w:rsidR="00764F8D" w:rsidRPr="00C474CC" w:rsidRDefault="00764F8D" w:rsidP="00764F8D">
      <w:pPr>
        <w:spacing w:line="276" w:lineRule="auto"/>
        <w:jc w:val="both"/>
        <w:rPr>
          <w:rFonts w:ascii="Nexa Regular" w:hAnsi="Nexa Regular" w:cs="Calibri"/>
          <w:sz w:val="18"/>
          <w:szCs w:val="18"/>
        </w:rPr>
      </w:pPr>
      <w:r w:rsidRPr="00C474CC">
        <w:rPr>
          <w:rFonts w:ascii="Nexa Regular" w:hAnsi="Nexa Regular" w:cs="Calibri"/>
          <w:sz w:val="18"/>
          <w:szCs w:val="18"/>
        </w:rPr>
        <w:t>Jelen vállalkozási szerződést a felek elolvasták, megértették, és mint akaratukkal mindenben megegyezőt jóváhagyólag aláírják.</w:t>
      </w:r>
    </w:p>
    <w:p w14:paraId="5C779FE5" w14:textId="77777777" w:rsidR="00764F8D" w:rsidRPr="00C474CC" w:rsidRDefault="00764F8D" w:rsidP="00764F8D">
      <w:pPr>
        <w:spacing w:line="276" w:lineRule="auto"/>
        <w:jc w:val="both"/>
        <w:rPr>
          <w:rFonts w:ascii="Nexa Regular" w:hAnsi="Nexa Regular" w:cs="Calibri"/>
          <w:sz w:val="18"/>
          <w:szCs w:val="18"/>
        </w:rPr>
      </w:pPr>
    </w:p>
    <w:p w14:paraId="743DF36C" w14:textId="0D88BAA9" w:rsidR="00764F8D" w:rsidRPr="00C474CC" w:rsidRDefault="00E52EE9" w:rsidP="00764F8D">
      <w:pPr>
        <w:spacing w:line="276" w:lineRule="auto"/>
        <w:jc w:val="both"/>
        <w:rPr>
          <w:rFonts w:ascii="Nexa Regular" w:hAnsi="Nexa Regular" w:cs="Calibri"/>
          <w:sz w:val="18"/>
          <w:szCs w:val="18"/>
        </w:rPr>
      </w:pPr>
      <w:r>
        <w:rPr>
          <w:rFonts w:ascii="Nexa Regular" w:hAnsi="Nexa Regular" w:cs="Calibri"/>
          <w:sz w:val="18"/>
          <w:szCs w:val="18"/>
        </w:rPr>
        <w:t>Balatonföldvár</w:t>
      </w:r>
      <w:r w:rsidR="00764F8D" w:rsidRPr="00C474CC">
        <w:rPr>
          <w:rFonts w:ascii="Nexa Regular" w:hAnsi="Nexa Regular" w:cs="Calibri"/>
          <w:sz w:val="18"/>
          <w:szCs w:val="18"/>
        </w:rPr>
        <w:t>, 202</w:t>
      </w:r>
      <w:r>
        <w:rPr>
          <w:rFonts w:ascii="Nexa Regular" w:hAnsi="Nexa Regular" w:cs="Calibri"/>
          <w:sz w:val="18"/>
          <w:szCs w:val="18"/>
        </w:rPr>
        <w:t>4</w:t>
      </w:r>
      <w:r w:rsidR="00764F8D" w:rsidRPr="00C474CC">
        <w:rPr>
          <w:rFonts w:ascii="Nexa Regular" w:hAnsi="Nexa Regular" w:cs="Calibri"/>
          <w:sz w:val="18"/>
          <w:szCs w:val="18"/>
        </w:rPr>
        <w:t>. ___________ „…”</w:t>
      </w:r>
    </w:p>
    <w:p w14:paraId="16F6216F" w14:textId="77777777" w:rsidR="00764F8D" w:rsidRPr="00C474CC" w:rsidRDefault="00764F8D" w:rsidP="00764F8D">
      <w:pPr>
        <w:spacing w:line="276" w:lineRule="auto"/>
        <w:jc w:val="both"/>
        <w:rPr>
          <w:rFonts w:ascii="Nexa Regular" w:hAnsi="Nexa Regular" w:cs="Calibri"/>
          <w:sz w:val="18"/>
          <w:szCs w:val="18"/>
        </w:rPr>
      </w:pPr>
    </w:p>
    <w:tbl>
      <w:tblPr>
        <w:tblW w:w="0" w:type="auto"/>
        <w:tblLook w:val="04A0" w:firstRow="1" w:lastRow="0" w:firstColumn="1" w:lastColumn="0" w:noHBand="0" w:noVBand="1"/>
      </w:tblPr>
      <w:tblGrid>
        <w:gridCol w:w="4530"/>
        <w:gridCol w:w="4540"/>
      </w:tblGrid>
      <w:tr w:rsidR="00764F8D" w:rsidRPr="00C474CC" w14:paraId="00798E94" w14:textId="77777777" w:rsidTr="004E6ADC">
        <w:tc>
          <w:tcPr>
            <w:tcW w:w="4530" w:type="dxa"/>
            <w:shd w:val="clear" w:color="auto" w:fill="auto"/>
          </w:tcPr>
          <w:p w14:paraId="7B6D7018" w14:textId="77777777" w:rsidR="00764F8D" w:rsidRPr="00C474CC" w:rsidRDefault="00764F8D" w:rsidP="00EE5D6D">
            <w:pPr>
              <w:tabs>
                <w:tab w:val="left" w:pos="-1440"/>
                <w:tab w:val="right" w:pos="-1368"/>
              </w:tabs>
              <w:spacing w:line="276" w:lineRule="auto"/>
              <w:jc w:val="center"/>
              <w:rPr>
                <w:rFonts w:ascii="Nexa Regular" w:hAnsi="Nexa Regular" w:cs="Calibri"/>
                <w:sz w:val="18"/>
                <w:szCs w:val="18"/>
              </w:rPr>
            </w:pPr>
            <w:r w:rsidRPr="00C474CC">
              <w:rPr>
                <w:rFonts w:ascii="Nexa Regular" w:hAnsi="Nexa Regular" w:cs="Calibri"/>
                <w:sz w:val="18"/>
                <w:szCs w:val="18"/>
              </w:rPr>
              <w:t>……………………………………….</w:t>
            </w:r>
          </w:p>
          <w:p w14:paraId="30724194" w14:textId="77777777" w:rsidR="00764F8D" w:rsidRPr="00C474CC" w:rsidRDefault="00764F8D" w:rsidP="00EE5D6D">
            <w:pPr>
              <w:tabs>
                <w:tab w:val="left" w:pos="-1440"/>
                <w:tab w:val="right" w:pos="-1368"/>
              </w:tabs>
              <w:spacing w:line="276" w:lineRule="auto"/>
              <w:jc w:val="center"/>
              <w:rPr>
                <w:rFonts w:ascii="Nexa Regular" w:hAnsi="Nexa Regular" w:cs="Calibri"/>
                <w:b/>
                <w:sz w:val="18"/>
                <w:szCs w:val="18"/>
              </w:rPr>
            </w:pPr>
            <w:r w:rsidRPr="00C474CC">
              <w:rPr>
                <w:rFonts w:ascii="Nexa Regular" w:hAnsi="Nexa Regular" w:cs="Calibri"/>
                <w:b/>
                <w:sz w:val="18"/>
                <w:szCs w:val="18"/>
              </w:rPr>
              <w:t>E-</w:t>
            </w:r>
            <w:proofErr w:type="spellStart"/>
            <w:r w:rsidRPr="00C474CC">
              <w:rPr>
                <w:rFonts w:ascii="Nexa Regular" w:hAnsi="Nexa Regular" w:cs="Calibri"/>
                <w:b/>
                <w:sz w:val="18"/>
                <w:szCs w:val="18"/>
              </w:rPr>
              <w:t>Szoft</w:t>
            </w:r>
            <w:proofErr w:type="spellEnd"/>
            <w:r w:rsidRPr="00C474CC">
              <w:rPr>
                <w:rFonts w:ascii="Nexa Regular" w:hAnsi="Nexa Regular" w:cs="Calibri"/>
                <w:b/>
                <w:sz w:val="18"/>
                <w:szCs w:val="18"/>
              </w:rPr>
              <w:t xml:space="preserve"> Team Kft.</w:t>
            </w:r>
          </w:p>
          <w:p w14:paraId="2A4AA428" w14:textId="77777777" w:rsidR="00764F8D" w:rsidRPr="00C474CC" w:rsidRDefault="00764F8D" w:rsidP="00EE5D6D">
            <w:pPr>
              <w:tabs>
                <w:tab w:val="left" w:pos="-1440"/>
                <w:tab w:val="right" w:pos="-1368"/>
              </w:tabs>
              <w:spacing w:line="276" w:lineRule="auto"/>
              <w:jc w:val="center"/>
              <w:rPr>
                <w:rFonts w:ascii="Nexa Regular" w:hAnsi="Nexa Regular" w:cs="Calibri"/>
                <w:sz w:val="18"/>
                <w:szCs w:val="18"/>
              </w:rPr>
            </w:pPr>
            <w:r w:rsidRPr="00C474CC">
              <w:rPr>
                <w:rFonts w:ascii="Nexa Regular" w:hAnsi="Nexa Regular" w:cs="Calibri"/>
                <w:sz w:val="18"/>
                <w:szCs w:val="18"/>
              </w:rPr>
              <w:t>képviseletében: Pisák Szabolcs ügyvezető</w:t>
            </w:r>
          </w:p>
          <w:p w14:paraId="0C8860C3" w14:textId="77777777" w:rsidR="00764F8D" w:rsidRPr="00C474CC" w:rsidRDefault="00764F8D" w:rsidP="00EE5D6D">
            <w:pPr>
              <w:tabs>
                <w:tab w:val="left" w:pos="-1440"/>
                <w:tab w:val="right" w:pos="-1368"/>
              </w:tabs>
              <w:spacing w:line="276" w:lineRule="auto"/>
              <w:jc w:val="center"/>
              <w:rPr>
                <w:rFonts w:ascii="Nexa Regular" w:hAnsi="Nexa Regular" w:cs="Calibri"/>
                <w:sz w:val="18"/>
                <w:szCs w:val="18"/>
              </w:rPr>
            </w:pPr>
            <w:r w:rsidRPr="00C474CC">
              <w:rPr>
                <w:rFonts w:ascii="Nexa Regular" w:hAnsi="Nexa Regular" w:cs="Calibri"/>
                <w:sz w:val="18"/>
                <w:szCs w:val="18"/>
              </w:rPr>
              <w:t>Vállalkozó</w:t>
            </w:r>
          </w:p>
          <w:p w14:paraId="66F4BE3A" w14:textId="77777777" w:rsidR="00764F8D" w:rsidRPr="00C474CC" w:rsidRDefault="00764F8D" w:rsidP="00EE5D6D">
            <w:pPr>
              <w:tabs>
                <w:tab w:val="left" w:pos="-1440"/>
                <w:tab w:val="right" w:pos="-1368"/>
              </w:tabs>
              <w:spacing w:line="276" w:lineRule="auto"/>
              <w:rPr>
                <w:rFonts w:ascii="Nexa Regular" w:hAnsi="Nexa Regular" w:cs="Calibri"/>
                <w:sz w:val="18"/>
                <w:szCs w:val="18"/>
              </w:rPr>
            </w:pPr>
          </w:p>
          <w:p w14:paraId="5632A969" w14:textId="77777777" w:rsidR="00764F8D" w:rsidRPr="00C474CC" w:rsidRDefault="00764F8D" w:rsidP="00EE5D6D">
            <w:pPr>
              <w:tabs>
                <w:tab w:val="left" w:pos="-1440"/>
                <w:tab w:val="right" w:pos="-1368"/>
              </w:tabs>
              <w:spacing w:line="276" w:lineRule="auto"/>
              <w:rPr>
                <w:rFonts w:ascii="Nexa Regular" w:hAnsi="Nexa Regular" w:cs="Calibri"/>
                <w:sz w:val="18"/>
                <w:szCs w:val="18"/>
              </w:rPr>
            </w:pPr>
          </w:p>
          <w:p w14:paraId="709A0206" w14:textId="77777777" w:rsidR="00764F8D" w:rsidRPr="00C474CC" w:rsidRDefault="00764F8D" w:rsidP="00EE5D6D">
            <w:pPr>
              <w:tabs>
                <w:tab w:val="left" w:pos="-1440"/>
                <w:tab w:val="right" w:pos="-1368"/>
              </w:tabs>
              <w:spacing w:line="276" w:lineRule="auto"/>
              <w:rPr>
                <w:rFonts w:ascii="Nexa Regular" w:hAnsi="Nexa Regular" w:cs="Calibri"/>
                <w:sz w:val="18"/>
                <w:szCs w:val="18"/>
              </w:rPr>
            </w:pPr>
          </w:p>
        </w:tc>
        <w:tc>
          <w:tcPr>
            <w:tcW w:w="4540" w:type="dxa"/>
            <w:shd w:val="clear" w:color="auto" w:fill="auto"/>
          </w:tcPr>
          <w:p w14:paraId="5F4C9B0F" w14:textId="77777777" w:rsidR="00764F8D" w:rsidRPr="00C474CC" w:rsidRDefault="00764F8D" w:rsidP="00EE5D6D">
            <w:pPr>
              <w:tabs>
                <w:tab w:val="left" w:pos="-1440"/>
                <w:tab w:val="right" w:pos="-1368"/>
              </w:tabs>
              <w:spacing w:line="276" w:lineRule="auto"/>
              <w:jc w:val="center"/>
              <w:rPr>
                <w:rFonts w:ascii="Nexa Regular" w:hAnsi="Nexa Regular" w:cs="Calibri"/>
                <w:sz w:val="18"/>
                <w:szCs w:val="18"/>
              </w:rPr>
            </w:pPr>
            <w:r w:rsidRPr="00C474CC">
              <w:rPr>
                <w:rFonts w:ascii="Nexa Regular" w:hAnsi="Nexa Regular" w:cs="Calibri"/>
                <w:sz w:val="18"/>
                <w:szCs w:val="18"/>
              </w:rPr>
              <w:t>……………………………………….</w:t>
            </w:r>
          </w:p>
          <w:p w14:paraId="18E58A75" w14:textId="7CFB8303" w:rsidR="00764F8D" w:rsidRPr="00C474CC" w:rsidRDefault="00E614E7" w:rsidP="00EE5D6D">
            <w:pPr>
              <w:tabs>
                <w:tab w:val="left" w:pos="-1440"/>
                <w:tab w:val="right" w:pos="-1368"/>
              </w:tabs>
              <w:spacing w:line="276" w:lineRule="auto"/>
              <w:jc w:val="center"/>
              <w:rPr>
                <w:rFonts w:ascii="Nexa Regular" w:hAnsi="Nexa Regular" w:cs="Calibri"/>
                <w:b/>
                <w:sz w:val="18"/>
                <w:szCs w:val="18"/>
              </w:rPr>
            </w:pPr>
            <w:r>
              <w:rPr>
                <w:rFonts w:ascii="Nexa Regular" w:hAnsi="Nexa Regular" w:cs="Calibri"/>
                <w:b/>
                <w:sz w:val="18"/>
                <w:szCs w:val="18"/>
              </w:rPr>
              <w:t>B</w:t>
            </w:r>
            <w:r w:rsidRPr="00E614E7">
              <w:rPr>
                <w:rFonts w:ascii="Nexa Regular" w:hAnsi="Nexa Regular" w:cs="Calibri"/>
                <w:b/>
                <w:sz w:val="18"/>
                <w:szCs w:val="18"/>
              </w:rPr>
              <w:t>alatonföldvár</w:t>
            </w:r>
            <w:r w:rsidR="00E01897">
              <w:rPr>
                <w:rFonts w:ascii="Nexa Regular" w:hAnsi="Nexa Regular" w:cs="Calibri"/>
                <w:b/>
                <w:sz w:val="18"/>
                <w:szCs w:val="18"/>
              </w:rPr>
              <w:t xml:space="preserve"> Város Önkormányzat</w:t>
            </w:r>
          </w:p>
          <w:p w14:paraId="38FD7595" w14:textId="2782E327" w:rsidR="00764F8D" w:rsidRPr="00C474CC" w:rsidRDefault="00764F8D" w:rsidP="00EE5D6D">
            <w:pPr>
              <w:tabs>
                <w:tab w:val="left" w:pos="-1440"/>
                <w:tab w:val="right" w:pos="-1368"/>
              </w:tabs>
              <w:spacing w:line="276" w:lineRule="auto"/>
              <w:jc w:val="center"/>
              <w:rPr>
                <w:rFonts w:ascii="Nexa Regular" w:hAnsi="Nexa Regular" w:cs="Calibri"/>
                <w:sz w:val="18"/>
                <w:szCs w:val="18"/>
              </w:rPr>
            </w:pPr>
            <w:r w:rsidRPr="00C474CC">
              <w:rPr>
                <w:rFonts w:ascii="Nexa Regular" w:hAnsi="Nexa Regular" w:cs="Calibri"/>
                <w:sz w:val="18"/>
                <w:szCs w:val="18"/>
              </w:rPr>
              <w:t xml:space="preserve">képviseletében: </w:t>
            </w:r>
            <w:proofErr w:type="spellStart"/>
            <w:r w:rsidR="00F60346">
              <w:rPr>
                <w:rFonts w:ascii="Nexa Regular" w:hAnsi="Nexa Regular" w:cs="Calibri"/>
                <w:sz w:val="18"/>
                <w:szCs w:val="18"/>
              </w:rPr>
              <w:t>Holovits</w:t>
            </w:r>
            <w:proofErr w:type="spellEnd"/>
            <w:r w:rsidR="00F60346">
              <w:rPr>
                <w:rFonts w:ascii="Nexa Regular" w:hAnsi="Nexa Regular" w:cs="Calibri"/>
                <w:sz w:val="18"/>
                <w:szCs w:val="18"/>
              </w:rPr>
              <w:t xml:space="preserve"> György Huba</w:t>
            </w:r>
            <w:r w:rsidR="00E01897">
              <w:rPr>
                <w:rFonts w:ascii="Nexa Regular" w:hAnsi="Nexa Regular" w:cs="Calibri"/>
                <w:sz w:val="18"/>
                <w:szCs w:val="18"/>
              </w:rPr>
              <w:t xml:space="preserve"> polgármester</w:t>
            </w:r>
            <w:r w:rsidRPr="00C474CC">
              <w:rPr>
                <w:rFonts w:ascii="Nexa Regular" w:hAnsi="Nexa Regular" w:cs="Calibri"/>
                <w:sz w:val="18"/>
                <w:szCs w:val="18"/>
              </w:rPr>
              <w:t xml:space="preserve"> </w:t>
            </w:r>
          </w:p>
          <w:p w14:paraId="6E94AF1E" w14:textId="77777777" w:rsidR="00764F8D" w:rsidRPr="00C474CC" w:rsidRDefault="00764F8D" w:rsidP="00EE5D6D">
            <w:pPr>
              <w:tabs>
                <w:tab w:val="left" w:pos="-1440"/>
                <w:tab w:val="right" w:pos="-1368"/>
              </w:tabs>
              <w:spacing w:line="276" w:lineRule="auto"/>
              <w:jc w:val="center"/>
              <w:rPr>
                <w:rFonts w:ascii="Nexa Regular" w:hAnsi="Nexa Regular" w:cs="Calibri"/>
                <w:sz w:val="18"/>
                <w:szCs w:val="18"/>
              </w:rPr>
            </w:pPr>
            <w:r w:rsidRPr="00C474CC">
              <w:rPr>
                <w:rFonts w:ascii="Nexa Regular" w:hAnsi="Nexa Regular" w:cs="Calibri"/>
                <w:sz w:val="18"/>
                <w:szCs w:val="18"/>
              </w:rPr>
              <w:t>Megrendelő</w:t>
            </w:r>
          </w:p>
          <w:p w14:paraId="2D53D960" w14:textId="77777777" w:rsidR="00764F8D" w:rsidRPr="00C474CC" w:rsidRDefault="00764F8D" w:rsidP="00EE5D6D">
            <w:pPr>
              <w:tabs>
                <w:tab w:val="left" w:pos="-1440"/>
                <w:tab w:val="right" w:pos="-1368"/>
              </w:tabs>
              <w:spacing w:line="276" w:lineRule="auto"/>
              <w:rPr>
                <w:rFonts w:ascii="Nexa Regular" w:hAnsi="Nexa Regular" w:cs="Calibri"/>
                <w:sz w:val="18"/>
                <w:szCs w:val="18"/>
              </w:rPr>
            </w:pPr>
            <w:r w:rsidRPr="00C474CC">
              <w:rPr>
                <w:rFonts w:ascii="Nexa Regular" w:hAnsi="Nexa Regular" w:cs="Calibri"/>
                <w:sz w:val="18"/>
                <w:szCs w:val="18"/>
              </w:rPr>
              <w:t xml:space="preserve">Pénzügyi ellenjegyzés: </w:t>
            </w:r>
          </w:p>
          <w:p w14:paraId="625E9DE7" w14:textId="77777777" w:rsidR="00764F8D" w:rsidRPr="00C474CC" w:rsidRDefault="00764F8D" w:rsidP="00EE5D6D">
            <w:pPr>
              <w:tabs>
                <w:tab w:val="left" w:pos="-1440"/>
                <w:tab w:val="right" w:pos="-1368"/>
              </w:tabs>
              <w:spacing w:line="276" w:lineRule="auto"/>
              <w:rPr>
                <w:rFonts w:ascii="Nexa Regular" w:hAnsi="Nexa Regular" w:cs="Calibri"/>
                <w:sz w:val="18"/>
                <w:szCs w:val="18"/>
              </w:rPr>
            </w:pPr>
          </w:p>
          <w:p w14:paraId="62DC9669" w14:textId="77777777" w:rsidR="00764F8D" w:rsidRPr="00C474CC" w:rsidRDefault="00764F8D" w:rsidP="00EE5D6D">
            <w:pPr>
              <w:tabs>
                <w:tab w:val="left" w:pos="-1440"/>
                <w:tab w:val="right" w:pos="-1368"/>
              </w:tabs>
              <w:spacing w:line="276" w:lineRule="auto"/>
              <w:jc w:val="center"/>
              <w:rPr>
                <w:rFonts w:ascii="Nexa Regular" w:hAnsi="Nexa Regular" w:cs="Calibri"/>
                <w:sz w:val="18"/>
                <w:szCs w:val="18"/>
              </w:rPr>
            </w:pPr>
            <w:r w:rsidRPr="00C474CC">
              <w:rPr>
                <w:rFonts w:ascii="Nexa Regular" w:hAnsi="Nexa Regular" w:cs="Calibri"/>
                <w:sz w:val="18"/>
                <w:szCs w:val="18"/>
              </w:rPr>
              <w:t xml:space="preserve"> ……………………………………….</w:t>
            </w:r>
          </w:p>
          <w:p w14:paraId="43831EC6" w14:textId="5F7926BF" w:rsidR="00764F8D" w:rsidRPr="00C474CC" w:rsidRDefault="00E52EE9" w:rsidP="00EE5D6D">
            <w:pPr>
              <w:tabs>
                <w:tab w:val="left" w:pos="-1440"/>
                <w:tab w:val="right" w:pos="-1368"/>
              </w:tabs>
              <w:spacing w:line="276" w:lineRule="auto"/>
              <w:jc w:val="center"/>
              <w:rPr>
                <w:rFonts w:ascii="Nexa Regular" w:hAnsi="Nexa Regular" w:cs="Calibri"/>
                <w:sz w:val="18"/>
                <w:szCs w:val="18"/>
              </w:rPr>
            </w:pPr>
            <w:proofErr w:type="spellStart"/>
            <w:r>
              <w:rPr>
                <w:rFonts w:ascii="Nexa Regular" w:hAnsi="Nexa Regular" w:cs="Calibri"/>
                <w:sz w:val="18"/>
                <w:szCs w:val="18"/>
              </w:rPr>
              <w:t>Magoriné</w:t>
            </w:r>
            <w:proofErr w:type="spellEnd"/>
            <w:r>
              <w:rPr>
                <w:rFonts w:ascii="Nexa Regular" w:hAnsi="Nexa Regular" w:cs="Calibri"/>
                <w:sz w:val="18"/>
                <w:szCs w:val="18"/>
              </w:rPr>
              <w:t xml:space="preserve"> Csató Anita</w:t>
            </w:r>
          </w:p>
          <w:p w14:paraId="18406999" w14:textId="53263638" w:rsidR="00764F8D" w:rsidRPr="00C474CC" w:rsidRDefault="00E01897" w:rsidP="00EE5D6D">
            <w:pPr>
              <w:tabs>
                <w:tab w:val="left" w:pos="-1440"/>
                <w:tab w:val="right" w:pos="-1368"/>
              </w:tabs>
              <w:spacing w:line="276" w:lineRule="auto"/>
              <w:jc w:val="center"/>
              <w:rPr>
                <w:rFonts w:ascii="Nexa Regular" w:hAnsi="Nexa Regular" w:cs="Calibri"/>
                <w:sz w:val="18"/>
                <w:szCs w:val="18"/>
              </w:rPr>
            </w:pPr>
            <w:r>
              <w:rPr>
                <w:rFonts w:ascii="Nexa Regular" w:hAnsi="Nexa Regular" w:cs="Calibri"/>
                <w:sz w:val="18"/>
                <w:szCs w:val="18"/>
              </w:rPr>
              <w:t xml:space="preserve">Pénzügyi </w:t>
            </w:r>
            <w:r w:rsidR="00E52EE9">
              <w:rPr>
                <w:rFonts w:ascii="Nexa Regular" w:hAnsi="Nexa Regular" w:cs="Calibri"/>
                <w:sz w:val="18"/>
                <w:szCs w:val="18"/>
              </w:rPr>
              <w:t>osztály</w:t>
            </w:r>
            <w:r w:rsidR="00764F8D" w:rsidRPr="00C474CC">
              <w:rPr>
                <w:rFonts w:ascii="Nexa Regular" w:hAnsi="Nexa Regular" w:cs="Calibri"/>
                <w:sz w:val="18"/>
                <w:szCs w:val="18"/>
              </w:rPr>
              <w:t>vezető</w:t>
            </w:r>
          </w:p>
          <w:p w14:paraId="7A1FD9FC" w14:textId="77777777" w:rsidR="00764F8D" w:rsidRPr="00C474CC" w:rsidRDefault="00764F8D" w:rsidP="00EE5D6D">
            <w:pPr>
              <w:tabs>
                <w:tab w:val="left" w:pos="-1440"/>
                <w:tab w:val="right" w:pos="-1368"/>
              </w:tabs>
              <w:spacing w:line="276" w:lineRule="auto"/>
              <w:jc w:val="center"/>
              <w:rPr>
                <w:rFonts w:ascii="Nexa Regular" w:hAnsi="Nexa Regular" w:cs="Calibri"/>
                <w:sz w:val="18"/>
                <w:szCs w:val="18"/>
              </w:rPr>
            </w:pPr>
          </w:p>
          <w:p w14:paraId="535B2891" w14:textId="1AA19973" w:rsidR="00764F8D" w:rsidRPr="00C474CC" w:rsidRDefault="00764F8D" w:rsidP="00EE5D6D">
            <w:pPr>
              <w:tabs>
                <w:tab w:val="left" w:pos="-1440"/>
                <w:tab w:val="right" w:pos="-1368"/>
              </w:tabs>
              <w:spacing w:line="276" w:lineRule="auto"/>
              <w:rPr>
                <w:rFonts w:ascii="Nexa Regular" w:hAnsi="Nexa Regular" w:cs="Calibri"/>
                <w:sz w:val="18"/>
                <w:szCs w:val="18"/>
              </w:rPr>
            </w:pPr>
            <w:r w:rsidRPr="00C474CC">
              <w:rPr>
                <w:rFonts w:ascii="Nexa Regular" w:hAnsi="Nexa Regular" w:cs="Calibri"/>
                <w:sz w:val="18"/>
                <w:szCs w:val="18"/>
              </w:rPr>
              <w:t xml:space="preserve">Jogi </w:t>
            </w:r>
            <w:r w:rsidR="00C9145C">
              <w:rPr>
                <w:rFonts w:ascii="Nexa Regular" w:hAnsi="Nexa Regular" w:cs="Calibri"/>
                <w:sz w:val="18"/>
                <w:szCs w:val="18"/>
              </w:rPr>
              <w:t>ellenjegyzés</w:t>
            </w:r>
            <w:r w:rsidRPr="00C474CC">
              <w:rPr>
                <w:rFonts w:ascii="Nexa Regular" w:hAnsi="Nexa Regular" w:cs="Calibri"/>
                <w:sz w:val="18"/>
                <w:szCs w:val="18"/>
              </w:rPr>
              <w:t xml:space="preserve">: </w:t>
            </w:r>
          </w:p>
          <w:p w14:paraId="3174D219" w14:textId="53C4B08A" w:rsidR="00764F8D" w:rsidRPr="00C474CC" w:rsidRDefault="00764F8D" w:rsidP="00EE5D6D">
            <w:pPr>
              <w:tabs>
                <w:tab w:val="left" w:pos="-1440"/>
                <w:tab w:val="right" w:pos="-1368"/>
              </w:tabs>
              <w:spacing w:line="276" w:lineRule="auto"/>
              <w:rPr>
                <w:rFonts w:ascii="Nexa Regular" w:hAnsi="Nexa Regular" w:cs="Calibri"/>
                <w:sz w:val="18"/>
                <w:szCs w:val="18"/>
              </w:rPr>
            </w:pPr>
            <w:r w:rsidRPr="00C474CC">
              <w:rPr>
                <w:rFonts w:ascii="Nexa Regular" w:hAnsi="Nexa Regular" w:cs="Calibri"/>
                <w:sz w:val="18"/>
                <w:szCs w:val="18"/>
              </w:rPr>
              <w:t xml:space="preserve">  </w:t>
            </w:r>
          </w:p>
          <w:p w14:paraId="69ACDA14" w14:textId="77777777" w:rsidR="00764F8D" w:rsidRPr="00C474CC" w:rsidRDefault="00764F8D" w:rsidP="00EE5D6D">
            <w:pPr>
              <w:tabs>
                <w:tab w:val="left" w:pos="-1440"/>
                <w:tab w:val="right" w:pos="-1368"/>
              </w:tabs>
              <w:spacing w:line="276" w:lineRule="auto"/>
              <w:rPr>
                <w:rFonts w:ascii="Nexa Regular" w:hAnsi="Nexa Regular" w:cs="Calibri"/>
                <w:sz w:val="18"/>
                <w:szCs w:val="18"/>
              </w:rPr>
            </w:pPr>
            <w:r w:rsidRPr="00C474CC">
              <w:rPr>
                <w:rFonts w:ascii="Nexa Regular" w:hAnsi="Nexa Regular" w:cs="Calibri"/>
                <w:sz w:val="18"/>
                <w:szCs w:val="18"/>
              </w:rPr>
              <w:t xml:space="preserve">                      ………………………………………………</w:t>
            </w:r>
          </w:p>
          <w:p w14:paraId="273718AB" w14:textId="4ED1AB61" w:rsidR="00764F8D" w:rsidRPr="00C474CC" w:rsidRDefault="00764F8D" w:rsidP="00EE5D6D">
            <w:pPr>
              <w:tabs>
                <w:tab w:val="left" w:pos="-1440"/>
                <w:tab w:val="right" w:pos="-1368"/>
              </w:tabs>
              <w:spacing w:line="276" w:lineRule="auto"/>
              <w:rPr>
                <w:rFonts w:ascii="Nexa Regular" w:hAnsi="Nexa Regular" w:cs="Calibri"/>
                <w:sz w:val="18"/>
                <w:szCs w:val="18"/>
              </w:rPr>
            </w:pPr>
            <w:r w:rsidRPr="00C474CC">
              <w:rPr>
                <w:rFonts w:ascii="Nexa Regular" w:hAnsi="Nexa Regular" w:cs="Calibri"/>
                <w:sz w:val="18"/>
                <w:szCs w:val="18"/>
              </w:rPr>
              <w:t xml:space="preserve">                         </w:t>
            </w:r>
            <w:r w:rsidR="00E01897">
              <w:rPr>
                <w:rFonts w:ascii="Nexa Regular" w:hAnsi="Nexa Regular" w:cs="Calibri"/>
                <w:sz w:val="18"/>
                <w:szCs w:val="18"/>
              </w:rPr>
              <w:t xml:space="preserve">        </w:t>
            </w:r>
            <w:r w:rsidRPr="00C474CC">
              <w:rPr>
                <w:rFonts w:ascii="Nexa Regular" w:hAnsi="Nexa Regular" w:cs="Calibri"/>
                <w:sz w:val="18"/>
                <w:szCs w:val="18"/>
              </w:rPr>
              <w:t xml:space="preserve">dr. </w:t>
            </w:r>
            <w:r w:rsidR="004E6ADC">
              <w:rPr>
                <w:rFonts w:ascii="Nexa Regular" w:hAnsi="Nexa Regular" w:cs="Calibri"/>
                <w:sz w:val="18"/>
                <w:szCs w:val="18"/>
              </w:rPr>
              <w:t>Törőcsik Gabriella</w:t>
            </w:r>
            <w:r w:rsidRPr="00C474CC">
              <w:rPr>
                <w:rFonts w:ascii="Nexa Regular" w:hAnsi="Nexa Regular" w:cs="Calibri"/>
                <w:sz w:val="18"/>
                <w:szCs w:val="18"/>
              </w:rPr>
              <w:t xml:space="preserve"> </w:t>
            </w:r>
          </w:p>
          <w:p w14:paraId="07EBE9EB" w14:textId="5CA89A34" w:rsidR="00764F8D" w:rsidRPr="00C474CC" w:rsidRDefault="00764F8D" w:rsidP="004E6ADC">
            <w:pPr>
              <w:tabs>
                <w:tab w:val="left" w:pos="-1440"/>
                <w:tab w:val="right" w:pos="-1368"/>
              </w:tabs>
              <w:spacing w:line="276" w:lineRule="auto"/>
              <w:rPr>
                <w:rFonts w:ascii="Nexa Regular" w:hAnsi="Nexa Regular" w:cs="Calibri"/>
                <w:sz w:val="18"/>
                <w:szCs w:val="18"/>
              </w:rPr>
            </w:pPr>
            <w:r w:rsidRPr="00C474CC">
              <w:rPr>
                <w:rFonts w:ascii="Nexa Regular" w:hAnsi="Nexa Regular" w:cs="Calibri"/>
                <w:sz w:val="18"/>
                <w:szCs w:val="18"/>
              </w:rPr>
              <w:t xml:space="preserve">                                    </w:t>
            </w:r>
            <w:r w:rsidR="00E01897">
              <w:rPr>
                <w:rFonts w:ascii="Nexa Regular" w:hAnsi="Nexa Regular" w:cs="Calibri"/>
                <w:sz w:val="18"/>
                <w:szCs w:val="18"/>
              </w:rPr>
              <w:t xml:space="preserve">           </w:t>
            </w:r>
            <w:r w:rsidRPr="00C474CC">
              <w:rPr>
                <w:rFonts w:ascii="Nexa Regular" w:hAnsi="Nexa Regular" w:cs="Calibri"/>
                <w:sz w:val="18"/>
                <w:szCs w:val="18"/>
              </w:rPr>
              <w:t>jegyző</w:t>
            </w:r>
          </w:p>
        </w:tc>
      </w:tr>
    </w:tbl>
    <w:p w14:paraId="10240EFF" w14:textId="379F82CD" w:rsidR="00D02CE5" w:rsidRPr="00F801CC" w:rsidRDefault="00D02CE5" w:rsidP="00601C43">
      <w:pPr>
        <w:jc w:val="both"/>
        <w:rPr>
          <w:sz w:val="22"/>
          <w:szCs w:val="22"/>
        </w:rPr>
      </w:pPr>
    </w:p>
    <w:sectPr w:rsidR="00D02CE5" w:rsidRPr="00F801CC" w:rsidSect="008F7622">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xa Regular">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7428EE8"/>
    <w:lvl w:ilvl="0">
      <w:start w:val="1"/>
      <w:numFmt w:val="none"/>
      <w:pStyle w:val="Cmsor1"/>
      <w:suff w:val="nothing"/>
      <w:lvlText w:val=""/>
      <w:lvlJc w:val="left"/>
      <w:pPr>
        <w:ind w:left="0" w:firstLine="0"/>
      </w:pPr>
    </w:lvl>
    <w:lvl w:ilvl="1">
      <w:start w:val="1"/>
      <w:numFmt w:val="none"/>
      <w:pStyle w:val="Cmsor2"/>
      <w:suff w:val="nothing"/>
      <w:lvlText w:val=""/>
      <w:lvlJc w:val="left"/>
      <w:pPr>
        <w:ind w:left="0" w:firstLine="0"/>
      </w:pPr>
    </w:lvl>
    <w:lvl w:ilvl="2">
      <w:start w:val="1"/>
      <w:numFmt w:val="none"/>
      <w:pStyle w:val="Cmsor3"/>
      <w:suff w:val="nothing"/>
      <w:lvlText w:val=""/>
      <w:lvlJc w:val="left"/>
      <w:pPr>
        <w:ind w:left="0" w:firstLine="0"/>
      </w:pPr>
    </w:lvl>
    <w:lvl w:ilvl="3">
      <w:start w:val="1"/>
      <w:numFmt w:val="none"/>
      <w:pStyle w:val="Cmsor4"/>
      <w:suff w:val="nothing"/>
      <w:lvlText w:val=""/>
      <w:lvlJc w:val="left"/>
      <w:pPr>
        <w:ind w:left="0" w:firstLine="0"/>
      </w:pPr>
    </w:lvl>
    <w:lvl w:ilvl="4">
      <w:start w:val="1"/>
      <w:numFmt w:val="none"/>
      <w:pStyle w:val="Cmsor5"/>
      <w:suff w:val="nothing"/>
      <w:lvlText w:val=""/>
      <w:lvlJc w:val="left"/>
      <w:pPr>
        <w:ind w:left="0" w:firstLine="0"/>
      </w:pPr>
    </w:lvl>
    <w:lvl w:ilvl="5">
      <w:start w:val="1"/>
      <w:numFmt w:val="none"/>
      <w:pStyle w:val="Cmsor6"/>
      <w:suff w:val="nothing"/>
      <w:lvlText w:val=""/>
      <w:lvlJc w:val="left"/>
      <w:pPr>
        <w:ind w:left="0" w:firstLine="0"/>
      </w:pPr>
    </w:lvl>
    <w:lvl w:ilvl="6">
      <w:start w:val="1"/>
      <w:numFmt w:val="none"/>
      <w:pStyle w:val="Cmsor7"/>
      <w:suff w:val="nothing"/>
      <w:lvlText w:val=""/>
      <w:lvlJc w:val="left"/>
      <w:pPr>
        <w:ind w:left="0" w:firstLine="0"/>
      </w:pPr>
    </w:lvl>
    <w:lvl w:ilvl="7">
      <w:start w:val="1"/>
      <w:numFmt w:val="none"/>
      <w:pStyle w:val="Cmsor8"/>
      <w:suff w:val="nothing"/>
      <w:lvlText w:val=""/>
      <w:lvlJc w:val="left"/>
      <w:pPr>
        <w:ind w:left="0" w:firstLine="0"/>
      </w:pPr>
    </w:lvl>
    <w:lvl w:ilvl="8">
      <w:start w:val="1"/>
      <w:numFmt w:val="none"/>
      <w:pStyle w:val="Cmsor9"/>
      <w:suff w:val="nothing"/>
      <w:lvlText w:val=""/>
      <w:lvlJc w:val="left"/>
      <w:pPr>
        <w:ind w:left="0" w:firstLine="0"/>
      </w:pPr>
    </w:lvl>
  </w:abstractNum>
  <w:abstractNum w:abstractNumId="1" w15:restartNumberingAfterBreak="0">
    <w:nsid w:val="08677DED"/>
    <w:multiLevelType w:val="hybridMultilevel"/>
    <w:tmpl w:val="03760782"/>
    <w:lvl w:ilvl="0" w:tplc="0F20B308">
      <w:start w:val="1"/>
      <w:numFmt w:val="lowerLetter"/>
      <w:lvlText w:val="%1)"/>
      <w:lvlJc w:val="left"/>
      <w:pPr>
        <w:tabs>
          <w:tab w:val="num" w:pos="720"/>
        </w:tabs>
        <w:ind w:left="720" w:hanging="360"/>
      </w:pPr>
      <w:rPr>
        <w:rFonts w:ascii="Calibri" w:eastAsia="MS Mincho" w:hAnsi="Calibri" w:cs="Calibri"/>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D4F3669"/>
    <w:multiLevelType w:val="multilevel"/>
    <w:tmpl w:val="51F231E6"/>
    <w:lvl w:ilvl="0">
      <w:start w:val="12"/>
      <w:numFmt w:val="decimal"/>
      <w:lvlText w:val="%1"/>
      <w:lvlJc w:val="left"/>
      <w:pPr>
        <w:tabs>
          <w:tab w:val="num" w:pos="360"/>
        </w:tabs>
        <w:ind w:left="360" w:hanging="360"/>
      </w:pPr>
      <w:rPr>
        <w:rFonts w:hint="default"/>
      </w:rPr>
    </w:lvl>
    <w:lvl w:ilvl="1">
      <w:start w:val="3"/>
      <w:numFmt w:val="decimal"/>
      <w:lvlText w:val="%1.%2"/>
      <w:lvlJc w:val="left"/>
      <w:pPr>
        <w:tabs>
          <w:tab w:val="num" w:pos="1211"/>
        </w:tabs>
        <w:ind w:left="1211"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 w15:restartNumberingAfterBreak="0">
    <w:nsid w:val="11B62270"/>
    <w:multiLevelType w:val="hybridMultilevel"/>
    <w:tmpl w:val="5BBCBF38"/>
    <w:lvl w:ilvl="0" w:tplc="02389994">
      <w:start w:val="1"/>
      <w:numFmt w:val="lowerLetter"/>
      <w:lvlText w:val="%1)"/>
      <w:lvlJc w:val="left"/>
      <w:pPr>
        <w:ind w:left="1455" w:hanging="360"/>
      </w:pPr>
      <w:rPr>
        <w:rFonts w:hint="default"/>
      </w:rPr>
    </w:lvl>
    <w:lvl w:ilvl="1" w:tplc="040E0019" w:tentative="1">
      <w:start w:val="1"/>
      <w:numFmt w:val="lowerLetter"/>
      <w:lvlText w:val="%2."/>
      <w:lvlJc w:val="left"/>
      <w:pPr>
        <w:ind w:left="2175" w:hanging="360"/>
      </w:pPr>
    </w:lvl>
    <w:lvl w:ilvl="2" w:tplc="040E001B" w:tentative="1">
      <w:start w:val="1"/>
      <w:numFmt w:val="lowerRoman"/>
      <w:lvlText w:val="%3."/>
      <w:lvlJc w:val="right"/>
      <w:pPr>
        <w:ind w:left="2895" w:hanging="180"/>
      </w:pPr>
    </w:lvl>
    <w:lvl w:ilvl="3" w:tplc="040E000F" w:tentative="1">
      <w:start w:val="1"/>
      <w:numFmt w:val="decimal"/>
      <w:lvlText w:val="%4."/>
      <w:lvlJc w:val="left"/>
      <w:pPr>
        <w:ind w:left="3615" w:hanging="360"/>
      </w:pPr>
    </w:lvl>
    <w:lvl w:ilvl="4" w:tplc="040E0019" w:tentative="1">
      <w:start w:val="1"/>
      <w:numFmt w:val="lowerLetter"/>
      <w:lvlText w:val="%5."/>
      <w:lvlJc w:val="left"/>
      <w:pPr>
        <w:ind w:left="4335" w:hanging="360"/>
      </w:pPr>
    </w:lvl>
    <w:lvl w:ilvl="5" w:tplc="040E001B" w:tentative="1">
      <w:start w:val="1"/>
      <w:numFmt w:val="lowerRoman"/>
      <w:lvlText w:val="%6."/>
      <w:lvlJc w:val="right"/>
      <w:pPr>
        <w:ind w:left="5055" w:hanging="180"/>
      </w:pPr>
    </w:lvl>
    <w:lvl w:ilvl="6" w:tplc="040E000F" w:tentative="1">
      <w:start w:val="1"/>
      <w:numFmt w:val="decimal"/>
      <w:lvlText w:val="%7."/>
      <w:lvlJc w:val="left"/>
      <w:pPr>
        <w:ind w:left="5775" w:hanging="360"/>
      </w:pPr>
    </w:lvl>
    <w:lvl w:ilvl="7" w:tplc="040E0019" w:tentative="1">
      <w:start w:val="1"/>
      <w:numFmt w:val="lowerLetter"/>
      <w:lvlText w:val="%8."/>
      <w:lvlJc w:val="left"/>
      <w:pPr>
        <w:ind w:left="6495" w:hanging="360"/>
      </w:pPr>
    </w:lvl>
    <w:lvl w:ilvl="8" w:tplc="040E001B" w:tentative="1">
      <w:start w:val="1"/>
      <w:numFmt w:val="lowerRoman"/>
      <w:lvlText w:val="%9."/>
      <w:lvlJc w:val="right"/>
      <w:pPr>
        <w:ind w:left="7215" w:hanging="180"/>
      </w:pPr>
    </w:lvl>
  </w:abstractNum>
  <w:abstractNum w:abstractNumId="4" w15:restartNumberingAfterBreak="0">
    <w:nsid w:val="1DB44B8D"/>
    <w:multiLevelType w:val="hybridMultilevel"/>
    <w:tmpl w:val="4F12D31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F1E7533"/>
    <w:multiLevelType w:val="multilevel"/>
    <w:tmpl w:val="CCDEDE26"/>
    <w:lvl w:ilvl="0">
      <w:start w:val="1"/>
      <w:numFmt w:val="decimal"/>
      <w:lvlText w:val="%1."/>
      <w:lvlJc w:val="left"/>
      <w:pPr>
        <w:ind w:left="360" w:hanging="360"/>
      </w:pPr>
    </w:lvl>
    <w:lvl w:ilvl="1">
      <w:start w:val="1"/>
      <w:numFmt w:val="decimal"/>
      <w:lvlText w:val="2.%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3C679F"/>
    <w:multiLevelType w:val="hybridMultilevel"/>
    <w:tmpl w:val="247275F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3647203"/>
    <w:multiLevelType w:val="hybridMultilevel"/>
    <w:tmpl w:val="6FBC0F3C"/>
    <w:lvl w:ilvl="0" w:tplc="FFFFFFFF">
      <w:start w:val="1"/>
      <w:numFmt w:val="lowerLetter"/>
      <w:lvlText w:val="%1)"/>
      <w:lvlJc w:val="left"/>
      <w:pPr>
        <w:tabs>
          <w:tab w:val="num" w:pos="1065"/>
        </w:tabs>
        <w:ind w:left="1065" w:hanging="360"/>
      </w:pPr>
      <w:rPr>
        <w:rFonts w:ascii="Calibri" w:eastAsia="Times New Roman" w:hAnsi="Calibri" w:cs="Calibri"/>
      </w:rPr>
    </w:lvl>
    <w:lvl w:ilvl="1" w:tplc="FFFFFFFF">
      <w:start w:val="1"/>
      <w:numFmt w:val="bullet"/>
      <w:lvlText w:val="o"/>
      <w:lvlJc w:val="left"/>
      <w:pPr>
        <w:tabs>
          <w:tab w:val="num" w:pos="1785"/>
        </w:tabs>
        <w:ind w:left="1785" w:hanging="360"/>
      </w:pPr>
      <w:rPr>
        <w:rFonts w:ascii="Courier New" w:hAnsi="Courier New" w:hint="default"/>
      </w:rPr>
    </w:lvl>
    <w:lvl w:ilvl="2" w:tplc="02389994">
      <w:start w:val="1"/>
      <w:numFmt w:val="lowerLetter"/>
      <w:lvlText w:val="%3)"/>
      <w:lvlJc w:val="left"/>
      <w:pPr>
        <w:ind w:left="2505" w:hanging="360"/>
      </w:pPr>
      <w:rPr>
        <w:rFont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239832BE"/>
    <w:multiLevelType w:val="hybridMultilevel"/>
    <w:tmpl w:val="6CC67CA6"/>
    <w:lvl w:ilvl="0" w:tplc="E0DE612A">
      <w:start w:val="1"/>
      <w:numFmt w:val="lowerLetter"/>
      <w:lvlText w:val="%1)"/>
      <w:lvlJc w:val="left"/>
      <w:pPr>
        <w:ind w:left="900" w:hanging="360"/>
      </w:pPr>
      <w:rPr>
        <w:rFonts w:hint="default"/>
      </w:rPr>
    </w:lvl>
    <w:lvl w:ilvl="1" w:tplc="18A4CF32">
      <w:start w:val="1"/>
      <w:numFmt w:val="lowerLetter"/>
      <w:lvlText w:val="%2)"/>
      <w:lvlJc w:val="left"/>
      <w:pPr>
        <w:ind w:left="1620" w:hanging="360"/>
      </w:pPr>
      <w:rPr>
        <w:rFonts w:hint="default"/>
      </w:rPr>
    </w:lvl>
    <w:lvl w:ilvl="2" w:tplc="85186F16">
      <w:start w:val="1"/>
      <w:numFmt w:val="lowerLetter"/>
      <w:lvlText w:val="%3)"/>
      <w:lvlJc w:val="left"/>
      <w:pPr>
        <w:ind w:left="2520" w:hanging="360"/>
      </w:pPr>
      <w:rPr>
        <w:rFonts w:hint="default"/>
      </w:r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9" w15:restartNumberingAfterBreak="0">
    <w:nsid w:val="2A554819"/>
    <w:multiLevelType w:val="multilevel"/>
    <w:tmpl w:val="43486CD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E783FA1"/>
    <w:multiLevelType w:val="multilevel"/>
    <w:tmpl w:val="FE2A15C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787" w:hanging="504"/>
      </w:pPr>
      <w:rPr>
        <w:rFonts w:ascii="Calibri" w:eastAsia="Times New Roman" w:hAnsi="Calibri" w:cs="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DA6119"/>
    <w:multiLevelType w:val="hybridMultilevel"/>
    <w:tmpl w:val="AB4865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2373E62"/>
    <w:multiLevelType w:val="hybridMultilevel"/>
    <w:tmpl w:val="819A5C96"/>
    <w:lvl w:ilvl="0" w:tplc="B3EAAFAA">
      <w:start w:val="3"/>
      <w:numFmt w:val="bullet"/>
      <w:lvlText w:val="-"/>
      <w:lvlJc w:val="left"/>
      <w:pPr>
        <w:ind w:left="786" w:hanging="360"/>
      </w:pPr>
      <w:rPr>
        <w:rFonts w:ascii="Calibri" w:eastAsia="Times New Roman" w:hAnsi="Calibri" w:cs="Calibri"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3" w15:restartNumberingAfterBreak="0">
    <w:nsid w:val="56D6106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804E0E"/>
    <w:multiLevelType w:val="hybridMultilevel"/>
    <w:tmpl w:val="6DA2813A"/>
    <w:lvl w:ilvl="0" w:tplc="0238999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ED26922"/>
    <w:multiLevelType w:val="multilevel"/>
    <w:tmpl w:val="15C6C9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3E930BA"/>
    <w:multiLevelType w:val="hybridMultilevel"/>
    <w:tmpl w:val="100285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B196E4D"/>
    <w:multiLevelType w:val="hybridMultilevel"/>
    <w:tmpl w:val="6BA89ABE"/>
    <w:lvl w:ilvl="0" w:tplc="806E6FF0">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8" w15:restartNumberingAfterBreak="0">
    <w:nsid w:val="6B5E4B43"/>
    <w:multiLevelType w:val="multilevel"/>
    <w:tmpl w:val="24868F00"/>
    <w:lvl w:ilvl="0">
      <w:start w:val="1"/>
      <w:numFmt w:val="decimal"/>
      <w:lvlRestart w:val="0"/>
      <w:lvlText w:val="%1."/>
      <w:lvlJc w:val="left"/>
      <w:pPr>
        <w:tabs>
          <w:tab w:val="num" w:pos="720"/>
        </w:tabs>
        <w:ind w:left="0" w:firstLine="0"/>
      </w:pPr>
      <w:rPr>
        <w:rFonts w:ascii="Times New Roman" w:hAnsi="Times New Roman" w:hint="default"/>
        <w:b/>
        <w:i w:val="0"/>
        <w:caps w:val="0"/>
        <w:color w:val="auto"/>
        <w:u w:val="none"/>
      </w:rPr>
    </w:lvl>
    <w:lvl w:ilvl="1">
      <w:start w:val="1"/>
      <w:numFmt w:val="decimal"/>
      <w:lvlText w:val="%1.%2"/>
      <w:lvlJc w:val="left"/>
      <w:pPr>
        <w:tabs>
          <w:tab w:val="num" w:pos="720"/>
        </w:tabs>
        <w:ind w:left="0" w:firstLine="0"/>
      </w:pPr>
      <w:rPr>
        <w:rFonts w:ascii="Times New Roman" w:hAnsi="Times New Roman" w:hint="default"/>
        <w:b w:val="0"/>
        <w:i w:val="0"/>
        <w:caps w:val="0"/>
        <w:color w:val="auto"/>
        <w:u w:val="none"/>
      </w:rPr>
    </w:lvl>
    <w:lvl w:ilvl="2">
      <w:start w:val="1"/>
      <w:numFmt w:val="lowerLetter"/>
      <w:lvlText w:val="%3)"/>
      <w:lvlJc w:val="left"/>
      <w:pPr>
        <w:tabs>
          <w:tab w:val="num" w:pos="735"/>
        </w:tabs>
        <w:ind w:left="735" w:hanging="735"/>
      </w:pPr>
      <w:rPr>
        <w:rFonts w:ascii="Calibri" w:eastAsia="Times New Roman" w:hAnsi="Calibri" w:cs="Calibri"/>
        <w:b w:val="0"/>
        <w:i w:val="0"/>
        <w:caps w:val="0"/>
        <w:color w:val="auto"/>
        <w:u w:val="none"/>
      </w:rPr>
    </w:lvl>
    <w:lvl w:ilvl="3">
      <w:start w:val="1"/>
      <w:numFmt w:val="lowerRoman"/>
      <w:lvlText w:val="(%4)"/>
      <w:lvlJc w:val="left"/>
      <w:pPr>
        <w:tabs>
          <w:tab w:val="num" w:pos="1440"/>
        </w:tabs>
        <w:ind w:left="1440" w:hanging="216"/>
      </w:pPr>
      <w:rPr>
        <w:rFonts w:ascii="Times New Roman" w:eastAsia="Times New Roman" w:hAnsi="Times New Roman" w:cs="Times New Roman" w:hint="default"/>
        <w:b w:val="0"/>
        <w:i w:val="0"/>
        <w:caps w:val="0"/>
        <w:color w:val="auto"/>
        <w:u w:val="none"/>
      </w:rPr>
    </w:lvl>
    <w:lvl w:ilvl="4">
      <w:start w:val="1"/>
      <w:numFmt w:val="upperLetter"/>
      <w:lvlText w:val="(%5)"/>
      <w:lvlJc w:val="left"/>
      <w:pPr>
        <w:tabs>
          <w:tab w:val="num" w:pos="2160"/>
        </w:tabs>
        <w:ind w:left="2160" w:hanging="720"/>
      </w:pPr>
      <w:rPr>
        <w:rFonts w:ascii="Times New Roman" w:hAnsi="Times New Roman" w:hint="default"/>
        <w:b w:val="0"/>
        <w:i w:val="0"/>
        <w:caps w:val="0"/>
        <w:color w:val="auto"/>
        <w:u w:val="none"/>
      </w:rPr>
    </w:lvl>
    <w:lvl w:ilvl="5">
      <w:start w:val="1"/>
      <w:numFmt w:val="upperRoman"/>
      <w:lvlText w:val="(%6)"/>
      <w:lvlJc w:val="right"/>
      <w:pPr>
        <w:tabs>
          <w:tab w:val="num" w:pos="2880"/>
        </w:tabs>
        <w:ind w:left="2880" w:hanging="216"/>
      </w:pPr>
      <w:rPr>
        <w:rFonts w:ascii="Times New Roman" w:hAnsi="Times New Roman" w:hint="default"/>
        <w:b w:val="0"/>
        <w:i w:val="0"/>
        <w:caps w:val="0"/>
        <w:color w:val="auto"/>
        <w:u w:val="none"/>
      </w:rPr>
    </w:lvl>
    <w:lvl w:ilvl="6">
      <w:start w:val="27"/>
      <w:numFmt w:val="lowerLetter"/>
      <w:lvlText w:val="(%7)"/>
      <w:lvlJc w:val="left"/>
      <w:pPr>
        <w:tabs>
          <w:tab w:val="num" w:pos="3600"/>
        </w:tabs>
        <w:ind w:left="3600" w:hanging="720"/>
      </w:pPr>
      <w:rPr>
        <w:rFonts w:ascii="Times New Roman" w:hAnsi="Times New Roman" w:hint="default"/>
        <w:b w:val="0"/>
        <w:i w:val="0"/>
        <w:caps w:val="0"/>
        <w:color w:val="auto"/>
        <w:u w:val="none"/>
      </w:rPr>
    </w:lvl>
    <w:lvl w:ilvl="7">
      <w:start w:val="1"/>
      <w:numFmt w:val="decimal"/>
      <w:lvlText w:val="(%8)"/>
      <w:lvlJc w:val="left"/>
      <w:pPr>
        <w:tabs>
          <w:tab w:val="num" w:pos="4320"/>
        </w:tabs>
        <w:ind w:left="4320" w:hanging="720"/>
      </w:pPr>
      <w:rPr>
        <w:rFonts w:ascii="Times New Roman" w:hAnsi="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hint="default"/>
        <w:b w:val="0"/>
        <w:i w:val="0"/>
        <w:caps w:val="0"/>
        <w:color w:val="auto"/>
        <w:u w:val="none"/>
      </w:rPr>
    </w:lvl>
  </w:abstractNum>
  <w:abstractNum w:abstractNumId="19" w15:restartNumberingAfterBreak="0">
    <w:nsid w:val="7ECF1FA6"/>
    <w:multiLevelType w:val="multilevel"/>
    <w:tmpl w:val="A3547DF0"/>
    <w:lvl w:ilvl="0">
      <w:start w:val="3"/>
      <w:numFmt w:val="upperRoman"/>
      <w:lvlText w:val="%1."/>
      <w:lvlJc w:val="left"/>
      <w:pPr>
        <w:ind w:left="357" w:hanging="357"/>
      </w:pPr>
    </w:lvl>
    <w:lvl w:ilvl="1">
      <w:start w:val="1"/>
      <w:numFmt w:val="decimal"/>
      <w:lvlText w:val="%2."/>
      <w:lvlJc w:val="left"/>
      <w:pPr>
        <w:ind w:left="357" w:hanging="357"/>
      </w:pPr>
    </w:lvl>
    <w:lvl w:ilvl="2">
      <w:start w:val="3"/>
      <w:numFmt w:val="bullet"/>
      <w:lvlText w:val="●"/>
      <w:lvlJc w:val="left"/>
      <w:pPr>
        <w:ind w:left="357" w:hanging="357"/>
      </w:pPr>
      <w:rPr>
        <w:rFonts w:ascii="Noto Sans Symbols" w:eastAsia="Noto Sans Symbols" w:hAnsi="Noto Sans Symbols" w:cs="Noto Sans Symbols"/>
      </w:rPr>
    </w:lvl>
    <w:lvl w:ilvl="3">
      <w:start w:val="3"/>
      <w:numFmt w:val="bullet"/>
      <w:lvlText w:val="●"/>
      <w:lvlJc w:val="left"/>
      <w:pPr>
        <w:ind w:left="2877" w:hanging="357"/>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1916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8575892">
    <w:abstractNumId w:val="2"/>
  </w:num>
  <w:num w:numId="3" w16cid:durableId="1002779349">
    <w:abstractNumId w:val="6"/>
  </w:num>
  <w:num w:numId="4" w16cid:durableId="1305886816">
    <w:abstractNumId w:val="11"/>
  </w:num>
  <w:num w:numId="5" w16cid:durableId="121770680">
    <w:abstractNumId w:val="4"/>
  </w:num>
  <w:num w:numId="6" w16cid:durableId="864178698">
    <w:abstractNumId w:val="9"/>
  </w:num>
  <w:num w:numId="7" w16cid:durableId="335621617">
    <w:abstractNumId w:val="13"/>
  </w:num>
  <w:num w:numId="8" w16cid:durableId="1470241428">
    <w:abstractNumId w:val="5"/>
  </w:num>
  <w:num w:numId="9" w16cid:durableId="1125544992">
    <w:abstractNumId w:val="15"/>
  </w:num>
  <w:num w:numId="10" w16cid:durableId="1037314885">
    <w:abstractNumId w:val="19"/>
  </w:num>
  <w:num w:numId="11" w16cid:durableId="468135419">
    <w:abstractNumId w:val="7"/>
  </w:num>
  <w:num w:numId="12" w16cid:durableId="286203539">
    <w:abstractNumId w:val="18"/>
  </w:num>
  <w:num w:numId="13" w16cid:durableId="45986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4" w16cid:durableId="1894923635">
    <w:abstractNumId w:val="1"/>
  </w:num>
  <w:num w:numId="15" w16cid:durableId="802191981">
    <w:abstractNumId w:val="8"/>
  </w:num>
  <w:num w:numId="16" w16cid:durableId="1985155275">
    <w:abstractNumId w:val="10"/>
  </w:num>
  <w:num w:numId="17" w16cid:durableId="1350257924">
    <w:abstractNumId w:val="17"/>
  </w:num>
  <w:num w:numId="18" w16cid:durableId="252055189">
    <w:abstractNumId w:val="14"/>
  </w:num>
  <w:num w:numId="19" w16cid:durableId="2133402652">
    <w:abstractNumId w:val="3"/>
  </w:num>
  <w:num w:numId="20" w16cid:durableId="272832382">
    <w:abstractNumId w:val="12"/>
  </w:num>
  <w:num w:numId="21" w16cid:durableId="19079546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70"/>
    <w:rsid w:val="00012037"/>
    <w:rsid w:val="00031F3B"/>
    <w:rsid w:val="00045C97"/>
    <w:rsid w:val="000646E0"/>
    <w:rsid w:val="000658E8"/>
    <w:rsid w:val="00074A04"/>
    <w:rsid w:val="000765BB"/>
    <w:rsid w:val="00077373"/>
    <w:rsid w:val="00086A45"/>
    <w:rsid w:val="000C5A4C"/>
    <w:rsid w:val="000D6576"/>
    <w:rsid w:val="000E4A34"/>
    <w:rsid w:val="001127D1"/>
    <w:rsid w:val="001514D4"/>
    <w:rsid w:val="001B1AFE"/>
    <w:rsid w:val="001E2E1B"/>
    <w:rsid w:val="001F36EC"/>
    <w:rsid w:val="002117C9"/>
    <w:rsid w:val="0023520E"/>
    <w:rsid w:val="00237527"/>
    <w:rsid w:val="00252C4D"/>
    <w:rsid w:val="00263ACD"/>
    <w:rsid w:val="002838C1"/>
    <w:rsid w:val="00292D13"/>
    <w:rsid w:val="00297A76"/>
    <w:rsid w:val="002A3C9F"/>
    <w:rsid w:val="002A5DDE"/>
    <w:rsid w:val="002C1409"/>
    <w:rsid w:val="002C4E31"/>
    <w:rsid w:val="002D026C"/>
    <w:rsid w:val="002E406C"/>
    <w:rsid w:val="00330FDD"/>
    <w:rsid w:val="0033348F"/>
    <w:rsid w:val="00351C8F"/>
    <w:rsid w:val="00366550"/>
    <w:rsid w:val="003864F8"/>
    <w:rsid w:val="003C064A"/>
    <w:rsid w:val="003C26E2"/>
    <w:rsid w:val="003D7011"/>
    <w:rsid w:val="003E64BA"/>
    <w:rsid w:val="0042431B"/>
    <w:rsid w:val="00456DE2"/>
    <w:rsid w:val="00475B70"/>
    <w:rsid w:val="00486763"/>
    <w:rsid w:val="00490B3A"/>
    <w:rsid w:val="004A52FC"/>
    <w:rsid w:val="004B2342"/>
    <w:rsid w:val="004C1CD7"/>
    <w:rsid w:val="004E6ADC"/>
    <w:rsid w:val="0053174F"/>
    <w:rsid w:val="00532CF0"/>
    <w:rsid w:val="005522BA"/>
    <w:rsid w:val="0055576F"/>
    <w:rsid w:val="005A3C38"/>
    <w:rsid w:val="005C0456"/>
    <w:rsid w:val="005C6EBB"/>
    <w:rsid w:val="005E4035"/>
    <w:rsid w:val="005F2703"/>
    <w:rsid w:val="00601C43"/>
    <w:rsid w:val="0063054F"/>
    <w:rsid w:val="006546D7"/>
    <w:rsid w:val="006562FB"/>
    <w:rsid w:val="00666CD9"/>
    <w:rsid w:val="00674F8D"/>
    <w:rsid w:val="00681037"/>
    <w:rsid w:val="006C7BE5"/>
    <w:rsid w:val="00702656"/>
    <w:rsid w:val="00714BD3"/>
    <w:rsid w:val="00726F5C"/>
    <w:rsid w:val="00764F8D"/>
    <w:rsid w:val="00776D63"/>
    <w:rsid w:val="00785701"/>
    <w:rsid w:val="007957B4"/>
    <w:rsid w:val="007C2045"/>
    <w:rsid w:val="007E008F"/>
    <w:rsid w:val="007F73B0"/>
    <w:rsid w:val="008052EB"/>
    <w:rsid w:val="00864AE9"/>
    <w:rsid w:val="00880CAF"/>
    <w:rsid w:val="00883955"/>
    <w:rsid w:val="008A38D8"/>
    <w:rsid w:val="008B1053"/>
    <w:rsid w:val="008B4656"/>
    <w:rsid w:val="008B5096"/>
    <w:rsid w:val="008C6D96"/>
    <w:rsid w:val="008D2FE6"/>
    <w:rsid w:val="008F7622"/>
    <w:rsid w:val="00937B75"/>
    <w:rsid w:val="0095289A"/>
    <w:rsid w:val="009633B3"/>
    <w:rsid w:val="009669CF"/>
    <w:rsid w:val="00972EA6"/>
    <w:rsid w:val="00983607"/>
    <w:rsid w:val="00986A74"/>
    <w:rsid w:val="009C02E1"/>
    <w:rsid w:val="009E63FF"/>
    <w:rsid w:val="009F0925"/>
    <w:rsid w:val="00A17234"/>
    <w:rsid w:val="00A226CE"/>
    <w:rsid w:val="00A37586"/>
    <w:rsid w:val="00A5326F"/>
    <w:rsid w:val="00A62B18"/>
    <w:rsid w:val="00A6388D"/>
    <w:rsid w:val="00A654E6"/>
    <w:rsid w:val="00AB042A"/>
    <w:rsid w:val="00B0680E"/>
    <w:rsid w:val="00B1519D"/>
    <w:rsid w:val="00B4480A"/>
    <w:rsid w:val="00B51BC7"/>
    <w:rsid w:val="00B71012"/>
    <w:rsid w:val="00B729D7"/>
    <w:rsid w:val="00B86812"/>
    <w:rsid w:val="00B93614"/>
    <w:rsid w:val="00B94C05"/>
    <w:rsid w:val="00BC1447"/>
    <w:rsid w:val="00BF2894"/>
    <w:rsid w:val="00C04720"/>
    <w:rsid w:val="00C149E0"/>
    <w:rsid w:val="00C20D69"/>
    <w:rsid w:val="00C3343F"/>
    <w:rsid w:val="00C544D1"/>
    <w:rsid w:val="00C617B7"/>
    <w:rsid w:val="00C75C52"/>
    <w:rsid w:val="00C77A5E"/>
    <w:rsid w:val="00C9145C"/>
    <w:rsid w:val="00CA0817"/>
    <w:rsid w:val="00CA6F58"/>
    <w:rsid w:val="00CD2E75"/>
    <w:rsid w:val="00CD3D12"/>
    <w:rsid w:val="00CF0D2F"/>
    <w:rsid w:val="00D02CE5"/>
    <w:rsid w:val="00D20E44"/>
    <w:rsid w:val="00D61788"/>
    <w:rsid w:val="00D67A44"/>
    <w:rsid w:val="00D71FA3"/>
    <w:rsid w:val="00D94CF1"/>
    <w:rsid w:val="00DC48A1"/>
    <w:rsid w:val="00DD7B01"/>
    <w:rsid w:val="00DF4146"/>
    <w:rsid w:val="00E01897"/>
    <w:rsid w:val="00E10597"/>
    <w:rsid w:val="00E138B8"/>
    <w:rsid w:val="00E16741"/>
    <w:rsid w:val="00E36C32"/>
    <w:rsid w:val="00E52EE9"/>
    <w:rsid w:val="00E614E7"/>
    <w:rsid w:val="00E61CF1"/>
    <w:rsid w:val="00E64A00"/>
    <w:rsid w:val="00E64C04"/>
    <w:rsid w:val="00E81815"/>
    <w:rsid w:val="00E8231F"/>
    <w:rsid w:val="00E8528D"/>
    <w:rsid w:val="00EB4101"/>
    <w:rsid w:val="00EC4833"/>
    <w:rsid w:val="00EF3160"/>
    <w:rsid w:val="00EF62C3"/>
    <w:rsid w:val="00F00C8B"/>
    <w:rsid w:val="00F03609"/>
    <w:rsid w:val="00F60346"/>
    <w:rsid w:val="00F801CC"/>
    <w:rsid w:val="00F83DCE"/>
    <w:rsid w:val="00F85AB6"/>
    <w:rsid w:val="00FC7270"/>
    <w:rsid w:val="00FD78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E3D0"/>
  <w15:docId w15:val="{2B3B8ED2-66F7-4AE8-B4F2-8BD4888E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C7270"/>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hu-HU"/>
    </w:rPr>
  </w:style>
  <w:style w:type="paragraph" w:styleId="Cmsor1">
    <w:name w:val="heading 1"/>
    <w:aliases w:val="Heading 1 Char"/>
    <w:basedOn w:val="Norml"/>
    <w:next w:val="Norml"/>
    <w:link w:val="Cmsor1Char"/>
    <w:qFormat/>
    <w:rsid w:val="00FC7270"/>
    <w:pPr>
      <w:keepNext/>
      <w:numPr>
        <w:numId w:val="1"/>
      </w:numPr>
      <w:outlineLvl w:val="0"/>
    </w:pPr>
  </w:style>
  <w:style w:type="paragraph" w:styleId="Cmsor2">
    <w:name w:val="heading 2"/>
    <w:aliases w:val="Char"/>
    <w:basedOn w:val="Norml"/>
    <w:next w:val="Norml"/>
    <w:link w:val="Cmsor2Char"/>
    <w:semiHidden/>
    <w:unhideWhenUsed/>
    <w:qFormat/>
    <w:rsid w:val="00FC7270"/>
    <w:pPr>
      <w:keepNext/>
      <w:numPr>
        <w:ilvl w:val="1"/>
        <w:numId w:val="1"/>
      </w:numPr>
      <w:outlineLvl w:val="1"/>
    </w:pPr>
    <w:rPr>
      <w:sz w:val="32"/>
    </w:rPr>
  </w:style>
  <w:style w:type="paragraph" w:styleId="Cmsor3">
    <w:name w:val="heading 3"/>
    <w:basedOn w:val="Norml"/>
    <w:next w:val="Norml"/>
    <w:link w:val="Cmsor3Char"/>
    <w:semiHidden/>
    <w:unhideWhenUsed/>
    <w:qFormat/>
    <w:rsid w:val="00FC7270"/>
    <w:pPr>
      <w:keepNext/>
      <w:numPr>
        <w:ilvl w:val="2"/>
        <w:numId w:val="1"/>
      </w:numPr>
      <w:jc w:val="center"/>
      <w:outlineLvl w:val="2"/>
    </w:pPr>
    <w:rPr>
      <w:b/>
      <w:sz w:val="28"/>
    </w:rPr>
  </w:style>
  <w:style w:type="paragraph" w:styleId="Cmsor4">
    <w:name w:val="heading 4"/>
    <w:aliases w:val="Alrészcím"/>
    <w:basedOn w:val="Norml"/>
    <w:next w:val="Szvegtrzs"/>
    <w:link w:val="Cmsor4Char"/>
    <w:semiHidden/>
    <w:unhideWhenUsed/>
    <w:qFormat/>
    <w:rsid w:val="00FC7270"/>
    <w:pPr>
      <w:keepNext/>
      <w:numPr>
        <w:ilvl w:val="3"/>
        <w:numId w:val="1"/>
      </w:numPr>
      <w:spacing w:before="240" w:after="120"/>
      <w:outlineLvl w:val="3"/>
    </w:pPr>
    <w:rPr>
      <w:rFonts w:ascii="Arial" w:hAnsi="Arial"/>
      <w:i/>
    </w:rPr>
  </w:style>
  <w:style w:type="paragraph" w:styleId="Cmsor5">
    <w:name w:val="heading 5"/>
    <w:basedOn w:val="Norml"/>
    <w:next w:val="Szvegtrzs"/>
    <w:link w:val="Cmsor5Char"/>
    <w:semiHidden/>
    <w:unhideWhenUsed/>
    <w:qFormat/>
    <w:rsid w:val="00FC7270"/>
    <w:pPr>
      <w:keepNext/>
      <w:numPr>
        <w:ilvl w:val="4"/>
        <w:numId w:val="1"/>
      </w:numPr>
      <w:spacing w:before="240" w:after="120"/>
      <w:outlineLvl w:val="4"/>
    </w:pPr>
    <w:rPr>
      <w:rFonts w:ascii="Arial" w:hAnsi="Arial"/>
      <w:b/>
    </w:rPr>
  </w:style>
  <w:style w:type="paragraph" w:styleId="Cmsor6">
    <w:name w:val="heading 6"/>
    <w:basedOn w:val="Norml"/>
    <w:next w:val="Szvegtrzs"/>
    <w:link w:val="Cmsor6Char"/>
    <w:semiHidden/>
    <w:unhideWhenUsed/>
    <w:qFormat/>
    <w:rsid w:val="00FC7270"/>
    <w:pPr>
      <w:keepNext/>
      <w:numPr>
        <w:ilvl w:val="5"/>
        <w:numId w:val="1"/>
      </w:numPr>
      <w:spacing w:before="240" w:after="120"/>
      <w:outlineLvl w:val="5"/>
    </w:pPr>
    <w:rPr>
      <w:rFonts w:ascii="Arial" w:hAnsi="Arial"/>
      <w:b/>
      <w:sz w:val="21"/>
    </w:rPr>
  </w:style>
  <w:style w:type="paragraph" w:styleId="Cmsor7">
    <w:name w:val="heading 7"/>
    <w:basedOn w:val="Norml"/>
    <w:next w:val="Szvegtrzs"/>
    <w:link w:val="Cmsor7Char"/>
    <w:semiHidden/>
    <w:unhideWhenUsed/>
    <w:qFormat/>
    <w:rsid w:val="00FC7270"/>
    <w:pPr>
      <w:keepNext/>
      <w:numPr>
        <w:ilvl w:val="6"/>
        <w:numId w:val="1"/>
      </w:numPr>
      <w:spacing w:before="240" w:after="120"/>
      <w:outlineLvl w:val="6"/>
    </w:pPr>
    <w:rPr>
      <w:rFonts w:ascii="Arial" w:hAnsi="Arial"/>
      <w:b/>
      <w:sz w:val="21"/>
    </w:rPr>
  </w:style>
  <w:style w:type="paragraph" w:styleId="Cmsor8">
    <w:name w:val="heading 8"/>
    <w:basedOn w:val="Norml"/>
    <w:next w:val="Szvegtrzs"/>
    <w:link w:val="Cmsor8Char"/>
    <w:semiHidden/>
    <w:unhideWhenUsed/>
    <w:qFormat/>
    <w:rsid w:val="00FC7270"/>
    <w:pPr>
      <w:keepNext/>
      <w:numPr>
        <w:ilvl w:val="7"/>
        <w:numId w:val="1"/>
      </w:numPr>
      <w:spacing w:before="240" w:after="120"/>
      <w:outlineLvl w:val="7"/>
    </w:pPr>
    <w:rPr>
      <w:rFonts w:ascii="Arial" w:hAnsi="Arial"/>
      <w:b/>
      <w:sz w:val="21"/>
    </w:rPr>
  </w:style>
  <w:style w:type="paragraph" w:styleId="Cmsor9">
    <w:name w:val="heading 9"/>
    <w:basedOn w:val="Norml"/>
    <w:next w:val="Szvegtrzs"/>
    <w:link w:val="Cmsor9Char"/>
    <w:semiHidden/>
    <w:unhideWhenUsed/>
    <w:qFormat/>
    <w:rsid w:val="00FC7270"/>
    <w:pPr>
      <w:keepNext/>
      <w:numPr>
        <w:ilvl w:val="8"/>
        <w:numId w:val="1"/>
      </w:numPr>
      <w:spacing w:before="240" w:after="120"/>
      <w:outlineLvl w:val="8"/>
    </w:pPr>
    <w:rPr>
      <w:rFonts w:ascii="Arial" w:hAnsi="Arial"/>
      <w:b/>
      <w:sz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ing 1 Char Char"/>
    <w:basedOn w:val="Bekezdsalapbettpusa"/>
    <w:link w:val="Cmsor1"/>
    <w:rsid w:val="00FC7270"/>
    <w:rPr>
      <w:rFonts w:ascii="Times New Roman" w:eastAsia="Times New Roman" w:hAnsi="Times New Roman" w:cs="Times New Roman"/>
      <w:sz w:val="24"/>
      <w:szCs w:val="20"/>
      <w:lang w:eastAsia="hu-HU"/>
    </w:rPr>
  </w:style>
  <w:style w:type="character" w:customStyle="1" w:styleId="Cmsor2Char">
    <w:name w:val="Címsor 2 Char"/>
    <w:aliases w:val="Char Char"/>
    <w:basedOn w:val="Bekezdsalapbettpusa"/>
    <w:link w:val="Cmsor2"/>
    <w:semiHidden/>
    <w:rsid w:val="00FC7270"/>
    <w:rPr>
      <w:rFonts w:ascii="Times New Roman" w:eastAsia="Times New Roman" w:hAnsi="Times New Roman" w:cs="Times New Roman"/>
      <w:sz w:val="32"/>
      <w:szCs w:val="20"/>
      <w:lang w:eastAsia="hu-HU"/>
    </w:rPr>
  </w:style>
  <w:style w:type="character" w:customStyle="1" w:styleId="Cmsor3Char">
    <w:name w:val="Címsor 3 Char"/>
    <w:basedOn w:val="Bekezdsalapbettpusa"/>
    <w:link w:val="Cmsor3"/>
    <w:semiHidden/>
    <w:rsid w:val="00FC7270"/>
    <w:rPr>
      <w:rFonts w:ascii="Times New Roman" w:eastAsia="Times New Roman" w:hAnsi="Times New Roman" w:cs="Times New Roman"/>
      <w:b/>
      <w:sz w:val="28"/>
      <w:szCs w:val="20"/>
      <w:lang w:eastAsia="hu-HU"/>
    </w:rPr>
  </w:style>
  <w:style w:type="character" w:customStyle="1" w:styleId="Cmsor4Char">
    <w:name w:val="Címsor 4 Char"/>
    <w:aliases w:val="Alrészcím Char"/>
    <w:basedOn w:val="Bekezdsalapbettpusa"/>
    <w:link w:val="Cmsor4"/>
    <w:semiHidden/>
    <w:rsid w:val="00FC7270"/>
    <w:rPr>
      <w:rFonts w:ascii="Arial" w:eastAsia="Times New Roman" w:hAnsi="Arial" w:cs="Times New Roman"/>
      <w:i/>
      <w:sz w:val="24"/>
      <w:szCs w:val="20"/>
      <w:lang w:eastAsia="hu-HU"/>
    </w:rPr>
  </w:style>
  <w:style w:type="character" w:customStyle="1" w:styleId="Cmsor5Char">
    <w:name w:val="Címsor 5 Char"/>
    <w:basedOn w:val="Bekezdsalapbettpusa"/>
    <w:link w:val="Cmsor5"/>
    <w:semiHidden/>
    <w:rsid w:val="00FC7270"/>
    <w:rPr>
      <w:rFonts w:ascii="Arial" w:eastAsia="Times New Roman" w:hAnsi="Arial" w:cs="Times New Roman"/>
      <w:b/>
      <w:sz w:val="24"/>
      <w:szCs w:val="20"/>
      <w:lang w:eastAsia="hu-HU"/>
    </w:rPr>
  </w:style>
  <w:style w:type="character" w:customStyle="1" w:styleId="Cmsor6Char">
    <w:name w:val="Címsor 6 Char"/>
    <w:basedOn w:val="Bekezdsalapbettpusa"/>
    <w:link w:val="Cmsor6"/>
    <w:semiHidden/>
    <w:rsid w:val="00FC7270"/>
    <w:rPr>
      <w:rFonts w:ascii="Arial" w:eastAsia="Times New Roman" w:hAnsi="Arial" w:cs="Times New Roman"/>
      <w:b/>
      <w:sz w:val="21"/>
      <w:szCs w:val="20"/>
      <w:lang w:eastAsia="hu-HU"/>
    </w:rPr>
  </w:style>
  <w:style w:type="character" w:customStyle="1" w:styleId="Cmsor7Char">
    <w:name w:val="Címsor 7 Char"/>
    <w:basedOn w:val="Bekezdsalapbettpusa"/>
    <w:link w:val="Cmsor7"/>
    <w:semiHidden/>
    <w:rsid w:val="00FC7270"/>
    <w:rPr>
      <w:rFonts w:ascii="Arial" w:eastAsia="Times New Roman" w:hAnsi="Arial" w:cs="Times New Roman"/>
      <w:b/>
      <w:sz w:val="21"/>
      <w:szCs w:val="20"/>
      <w:lang w:eastAsia="hu-HU"/>
    </w:rPr>
  </w:style>
  <w:style w:type="character" w:customStyle="1" w:styleId="Cmsor8Char">
    <w:name w:val="Címsor 8 Char"/>
    <w:basedOn w:val="Bekezdsalapbettpusa"/>
    <w:link w:val="Cmsor8"/>
    <w:semiHidden/>
    <w:rsid w:val="00FC7270"/>
    <w:rPr>
      <w:rFonts w:ascii="Arial" w:eastAsia="Times New Roman" w:hAnsi="Arial" w:cs="Times New Roman"/>
      <w:b/>
      <w:sz w:val="21"/>
      <w:szCs w:val="20"/>
      <w:lang w:eastAsia="hu-HU"/>
    </w:rPr>
  </w:style>
  <w:style w:type="character" w:customStyle="1" w:styleId="Cmsor9Char">
    <w:name w:val="Címsor 9 Char"/>
    <w:basedOn w:val="Bekezdsalapbettpusa"/>
    <w:link w:val="Cmsor9"/>
    <w:semiHidden/>
    <w:rsid w:val="00FC7270"/>
    <w:rPr>
      <w:rFonts w:ascii="Arial" w:eastAsia="Times New Roman" w:hAnsi="Arial" w:cs="Times New Roman"/>
      <w:b/>
      <w:sz w:val="21"/>
      <w:szCs w:val="20"/>
      <w:lang w:eastAsia="hu-HU"/>
    </w:rPr>
  </w:style>
  <w:style w:type="paragraph" w:styleId="Szvegtrzs">
    <w:name w:val="Body Text"/>
    <w:basedOn w:val="Norml"/>
    <w:link w:val="SzvegtrzsChar"/>
    <w:semiHidden/>
    <w:unhideWhenUsed/>
    <w:rsid w:val="00FC7270"/>
    <w:pPr>
      <w:spacing w:after="120"/>
    </w:pPr>
  </w:style>
  <w:style w:type="character" w:customStyle="1" w:styleId="SzvegtrzsChar">
    <w:name w:val="Szövegtörzs Char"/>
    <w:basedOn w:val="Bekezdsalapbettpusa"/>
    <w:link w:val="Szvegtrzs"/>
    <w:semiHidden/>
    <w:rsid w:val="00FC7270"/>
    <w:rPr>
      <w:rFonts w:ascii="Times New Roman" w:eastAsia="Times New Roman" w:hAnsi="Times New Roman" w:cs="Times New Roman"/>
      <w:sz w:val="24"/>
      <w:szCs w:val="20"/>
      <w:lang w:eastAsia="hu-HU"/>
    </w:rPr>
  </w:style>
  <w:style w:type="paragraph" w:styleId="Cm">
    <w:name w:val="Title"/>
    <w:basedOn w:val="Norml"/>
    <w:next w:val="Alcm"/>
    <w:link w:val="CmChar"/>
    <w:qFormat/>
    <w:rsid w:val="00FC7270"/>
    <w:pPr>
      <w:ind w:right="4064"/>
      <w:jc w:val="center"/>
    </w:pPr>
    <w:rPr>
      <w:b/>
    </w:rPr>
  </w:style>
  <w:style w:type="character" w:customStyle="1" w:styleId="CmChar">
    <w:name w:val="Cím Char"/>
    <w:basedOn w:val="Bekezdsalapbettpusa"/>
    <w:link w:val="Cm"/>
    <w:rsid w:val="00FC7270"/>
    <w:rPr>
      <w:rFonts w:ascii="Times New Roman" w:eastAsia="Times New Roman" w:hAnsi="Times New Roman" w:cs="Times New Roman"/>
      <w:b/>
      <w:sz w:val="24"/>
      <w:szCs w:val="20"/>
      <w:lang w:eastAsia="hu-HU"/>
    </w:rPr>
  </w:style>
  <w:style w:type="paragraph" w:styleId="Szvegtrzsbehzssal2">
    <w:name w:val="Body Text Indent 2"/>
    <w:basedOn w:val="Norml"/>
    <w:link w:val="Szvegtrzsbehzssal2Char"/>
    <w:semiHidden/>
    <w:unhideWhenUsed/>
    <w:rsid w:val="00FC7270"/>
    <w:pPr>
      <w:spacing w:after="120" w:line="480" w:lineRule="auto"/>
      <w:ind w:left="283"/>
    </w:pPr>
  </w:style>
  <w:style w:type="character" w:customStyle="1" w:styleId="Szvegtrzsbehzssal2Char">
    <w:name w:val="Szövegtörzs behúzással 2 Char"/>
    <w:basedOn w:val="Bekezdsalapbettpusa"/>
    <w:link w:val="Szvegtrzsbehzssal2"/>
    <w:semiHidden/>
    <w:rsid w:val="00FC7270"/>
    <w:rPr>
      <w:rFonts w:ascii="Times New Roman" w:eastAsia="Times New Roman" w:hAnsi="Times New Roman" w:cs="Times New Roman"/>
      <w:sz w:val="24"/>
      <w:szCs w:val="20"/>
      <w:lang w:eastAsia="hu-HU"/>
    </w:rPr>
  </w:style>
  <w:style w:type="paragraph" w:styleId="Listaszerbekezds">
    <w:name w:val="List Paragraph"/>
    <w:aliases w:val="Számozott lista 1,Welt L,lista_2,List Paragraph,List Paragraph à moi,Eszeri felsorolás,FooterText,numbered,Paragraphe de liste1,Bulletr List Paragraph,列出段落,列出段落1,Listeafsnit1,リスト段落1,List Paragraph1,bekezdés1,Bullet_1,Lista1,Dot pt"/>
    <w:basedOn w:val="Norml"/>
    <w:link w:val="ListaszerbekezdsChar"/>
    <w:uiPriority w:val="34"/>
    <w:qFormat/>
    <w:rsid w:val="00FC7270"/>
    <w:pPr>
      <w:widowControl/>
      <w:suppressAutoHyphens w:val="0"/>
      <w:overflowPunct/>
      <w:autoSpaceDE/>
      <w:autoSpaceDN/>
      <w:adjustRightInd/>
      <w:ind w:left="720"/>
    </w:pPr>
    <w:rPr>
      <w:rFonts w:ascii="Calibri" w:eastAsia="Calibri" w:hAnsi="Calibri"/>
      <w:sz w:val="22"/>
      <w:szCs w:val="22"/>
    </w:rPr>
  </w:style>
  <w:style w:type="paragraph" w:customStyle="1" w:styleId="Szvegtrzs21">
    <w:name w:val="Szövegtörzs 21"/>
    <w:basedOn w:val="Norml"/>
    <w:rsid w:val="00FC7270"/>
    <w:pPr>
      <w:ind w:left="1560" w:hanging="142"/>
    </w:pPr>
  </w:style>
  <w:style w:type="paragraph" w:customStyle="1" w:styleId="FWBL2">
    <w:name w:val="FWB_L2"/>
    <w:basedOn w:val="Norml"/>
    <w:rsid w:val="00FC7270"/>
    <w:pPr>
      <w:tabs>
        <w:tab w:val="left" w:pos="720"/>
      </w:tabs>
      <w:suppressAutoHyphens w:val="0"/>
      <w:spacing w:after="240"/>
      <w:jc w:val="both"/>
    </w:pPr>
    <w:rPr>
      <w:lang w:val="en-US" w:eastAsia="en-US"/>
    </w:rPr>
  </w:style>
  <w:style w:type="paragraph" w:styleId="Alcm">
    <w:name w:val="Subtitle"/>
    <w:basedOn w:val="Norml"/>
    <w:next w:val="Norml"/>
    <w:link w:val="AlcmChar"/>
    <w:uiPriority w:val="11"/>
    <w:qFormat/>
    <w:rsid w:val="00FC727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FC7270"/>
    <w:rPr>
      <w:rFonts w:eastAsiaTheme="minorEastAsia"/>
      <w:color w:val="5A5A5A" w:themeColor="text1" w:themeTint="A5"/>
      <w:spacing w:val="15"/>
      <w:lang w:eastAsia="hu-HU"/>
    </w:rPr>
  </w:style>
  <w:style w:type="paragraph" w:styleId="Buborkszveg">
    <w:name w:val="Balloon Text"/>
    <w:basedOn w:val="Norml"/>
    <w:link w:val="BuborkszvegChar"/>
    <w:uiPriority w:val="99"/>
    <w:semiHidden/>
    <w:unhideWhenUsed/>
    <w:rsid w:val="00880CA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80CAF"/>
    <w:rPr>
      <w:rFonts w:ascii="Segoe UI" w:eastAsia="Times New Roman" w:hAnsi="Segoe UI" w:cs="Segoe UI"/>
      <w:sz w:val="18"/>
      <w:szCs w:val="18"/>
      <w:lang w:eastAsia="hu-HU"/>
    </w:rPr>
  </w:style>
  <w:style w:type="paragraph" w:customStyle="1" w:styleId="Listaszerbekezds1">
    <w:name w:val="Listaszerű bekezdés1"/>
    <w:basedOn w:val="Norml"/>
    <w:rsid w:val="0023520E"/>
    <w:pPr>
      <w:widowControl/>
      <w:suppressAutoHyphens w:val="0"/>
      <w:overflowPunct/>
      <w:autoSpaceDE/>
      <w:autoSpaceDN/>
      <w:adjustRightInd/>
      <w:spacing w:after="160" w:line="254" w:lineRule="auto"/>
      <w:ind w:left="720"/>
      <w:contextualSpacing/>
    </w:pPr>
    <w:rPr>
      <w:rFonts w:ascii="Calibri" w:hAnsi="Calibri"/>
      <w:sz w:val="22"/>
      <w:szCs w:val="22"/>
      <w:lang w:eastAsia="en-US"/>
    </w:rPr>
  </w:style>
  <w:style w:type="character" w:styleId="Hiperhivatkozs">
    <w:name w:val="Hyperlink"/>
    <w:basedOn w:val="Bekezdsalapbettpusa"/>
    <w:uiPriority w:val="99"/>
    <w:unhideWhenUsed/>
    <w:rsid w:val="00983607"/>
    <w:rPr>
      <w:color w:val="0563C1" w:themeColor="hyperlink"/>
      <w:u w:val="single"/>
    </w:rPr>
  </w:style>
  <w:style w:type="character" w:customStyle="1" w:styleId="Feloldatlanmegemlts1">
    <w:name w:val="Feloldatlan megemlítés1"/>
    <w:basedOn w:val="Bekezdsalapbettpusa"/>
    <w:uiPriority w:val="99"/>
    <w:semiHidden/>
    <w:unhideWhenUsed/>
    <w:rsid w:val="00983607"/>
    <w:rPr>
      <w:color w:val="605E5C"/>
      <w:shd w:val="clear" w:color="auto" w:fill="E1DFDD"/>
    </w:rPr>
  </w:style>
  <w:style w:type="character" w:styleId="Jegyzethivatkozs">
    <w:name w:val="annotation reference"/>
    <w:basedOn w:val="Bekezdsalapbettpusa"/>
    <w:uiPriority w:val="99"/>
    <w:semiHidden/>
    <w:unhideWhenUsed/>
    <w:rsid w:val="003864F8"/>
    <w:rPr>
      <w:sz w:val="16"/>
      <w:szCs w:val="16"/>
    </w:rPr>
  </w:style>
  <w:style w:type="paragraph" w:styleId="Jegyzetszveg">
    <w:name w:val="annotation text"/>
    <w:basedOn w:val="Norml"/>
    <w:link w:val="JegyzetszvegChar"/>
    <w:uiPriority w:val="99"/>
    <w:semiHidden/>
    <w:unhideWhenUsed/>
    <w:rsid w:val="003864F8"/>
    <w:rPr>
      <w:sz w:val="20"/>
    </w:rPr>
  </w:style>
  <w:style w:type="character" w:customStyle="1" w:styleId="JegyzetszvegChar">
    <w:name w:val="Jegyzetszöveg Char"/>
    <w:basedOn w:val="Bekezdsalapbettpusa"/>
    <w:link w:val="Jegyzetszveg"/>
    <w:uiPriority w:val="99"/>
    <w:semiHidden/>
    <w:rsid w:val="003864F8"/>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3864F8"/>
    <w:rPr>
      <w:b/>
      <w:bCs/>
    </w:rPr>
  </w:style>
  <w:style w:type="character" w:customStyle="1" w:styleId="MegjegyzstrgyaChar">
    <w:name w:val="Megjegyzés tárgya Char"/>
    <w:basedOn w:val="JegyzetszvegChar"/>
    <w:link w:val="Megjegyzstrgya"/>
    <w:uiPriority w:val="99"/>
    <w:semiHidden/>
    <w:rsid w:val="003864F8"/>
    <w:rPr>
      <w:rFonts w:ascii="Times New Roman" w:eastAsia="Times New Roman" w:hAnsi="Times New Roman" w:cs="Times New Roman"/>
      <w:b/>
      <w:bCs/>
      <w:sz w:val="20"/>
      <w:szCs w:val="20"/>
      <w:lang w:eastAsia="hu-HU"/>
    </w:rPr>
  </w:style>
  <w:style w:type="character" w:customStyle="1" w:styleId="Feloldatlanmegemlts2">
    <w:name w:val="Feloldatlan megemlítés2"/>
    <w:basedOn w:val="Bekezdsalapbettpusa"/>
    <w:uiPriority w:val="99"/>
    <w:semiHidden/>
    <w:unhideWhenUsed/>
    <w:rsid w:val="00B71012"/>
    <w:rPr>
      <w:color w:val="605E5C"/>
      <w:shd w:val="clear" w:color="auto" w:fill="E1DFDD"/>
    </w:rPr>
  </w:style>
  <w:style w:type="paragraph" w:styleId="Vltozat">
    <w:name w:val="Revision"/>
    <w:hidden/>
    <w:uiPriority w:val="99"/>
    <w:semiHidden/>
    <w:rsid w:val="00366550"/>
    <w:pPr>
      <w:spacing w:after="0" w:line="240" w:lineRule="auto"/>
    </w:pPr>
    <w:rPr>
      <w:rFonts w:ascii="Times New Roman" w:eastAsia="Times New Roman" w:hAnsi="Times New Roman" w:cs="Times New Roman"/>
      <w:sz w:val="24"/>
      <w:szCs w:val="20"/>
      <w:lang w:eastAsia="hu-HU"/>
    </w:rPr>
  </w:style>
  <w:style w:type="paragraph" w:styleId="NormlWeb">
    <w:name w:val="Normal (Web)"/>
    <w:basedOn w:val="Norml"/>
    <w:uiPriority w:val="99"/>
    <w:unhideWhenUsed/>
    <w:rsid w:val="009E63FF"/>
    <w:pPr>
      <w:widowControl/>
      <w:suppressAutoHyphens w:val="0"/>
      <w:overflowPunct/>
      <w:autoSpaceDE/>
      <w:autoSpaceDN/>
      <w:adjustRightInd/>
      <w:spacing w:before="100" w:beforeAutospacing="1" w:after="100" w:afterAutospacing="1"/>
    </w:pPr>
    <w:rPr>
      <w:szCs w:val="24"/>
    </w:rPr>
  </w:style>
  <w:style w:type="paragraph" w:styleId="Nincstrkz">
    <w:name w:val="No Spacing"/>
    <w:uiPriority w:val="1"/>
    <w:qFormat/>
    <w:rsid w:val="00297A76"/>
    <w:pPr>
      <w:spacing w:after="0" w:line="240" w:lineRule="auto"/>
    </w:pPr>
  </w:style>
  <w:style w:type="character" w:customStyle="1" w:styleId="ListaszerbekezdsChar">
    <w:name w:val="Listaszerű bekezdés Char"/>
    <w:aliases w:val="Számozott lista 1 Char,Welt L Char,lista_2 Char,List Paragraph Char,List Paragraph à moi Char,Eszeri felsorolás Char,FooterText Char,numbered Char,Paragraphe de liste1 Char,Bulletr List Paragraph Char,列出段落 Char,列出段落1 Char"/>
    <w:link w:val="Listaszerbekezds"/>
    <w:uiPriority w:val="34"/>
    <w:qFormat/>
    <w:locked/>
    <w:rsid w:val="00B93614"/>
    <w:rPr>
      <w:rFonts w:ascii="Calibri" w:eastAsia="Calibri" w:hAnsi="Calibri" w:cs="Times New Roman"/>
      <w:lang w:eastAsia="hu-HU"/>
    </w:rPr>
  </w:style>
  <w:style w:type="paragraph" w:customStyle="1" w:styleId="FWBL1">
    <w:name w:val="FWB_L1"/>
    <w:basedOn w:val="Norml"/>
    <w:next w:val="FWBL2"/>
    <w:rsid w:val="00764F8D"/>
    <w:pPr>
      <w:keepNext/>
      <w:keepLines/>
      <w:widowControl/>
      <w:tabs>
        <w:tab w:val="num" w:pos="720"/>
      </w:tabs>
      <w:suppressAutoHyphens w:val="0"/>
      <w:overflowPunct/>
      <w:autoSpaceDE/>
      <w:autoSpaceDN/>
      <w:adjustRightInd/>
      <w:spacing w:after="240"/>
      <w:outlineLvl w:val="0"/>
    </w:pPr>
    <w:rPr>
      <w:b/>
      <w:smallCaps/>
      <w:lang w:val="en-GB" w:eastAsia="en-US"/>
    </w:rPr>
  </w:style>
  <w:style w:type="paragraph" w:customStyle="1" w:styleId="FWBL4">
    <w:name w:val="FWB_L4"/>
    <w:basedOn w:val="Norml"/>
    <w:rsid w:val="00764F8D"/>
    <w:pPr>
      <w:widowControl/>
      <w:tabs>
        <w:tab w:val="num" w:pos="1440"/>
      </w:tabs>
      <w:suppressAutoHyphens w:val="0"/>
      <w:overflowPunct/>
      <w:autoSpaceDE/>
      <w:autoSpaceDN/>
      <w:adjustRightInd/>
      <w:spacing w:after="240"/>
      <w:ind w:left="1440" w:hanging="216"/>
      <w:jc w:val="both"/>
    </w:pPr>
    <w:rPr>
      <w:lang w:val="en-GB" w:eastAsia="en-US"/>
    </w:rPr>
  </w:style>
  <w:style w:type="paragraph" w:customStyle="1" w:styleId="FWBL5">
    <w:name w:val="FWB_L5"/>
    <w:basedOn w:val="FWBL4"/>
    <w:rsid w:val="00764F8D"/>
    <w:pPr>
      <w:tabs>
        <w:tab w:val="clear" w:pos="1440"/>
        <w:tab w:val="num" w:pos="2160"/>
      </w:tabs>
      <w:ind w:left="2160" w:hanging="720"/>
    </w:pPr>
  </w:style>
  <w:style w:type="paragraph" w:customStyle="1" w:styleId="FWBL6">
    <w:name w:val="FWB_L6"/>
    <w:basedOn w:val="FWBL5"/>
    <w:rsid w:val="00764F8D"/>
    <w:pPr>
      <w:tabs>
        <w:tab w:val="clear" w:pos="2160"/>
        <w:tab w:val="num" w:pos="2880"/>
      </w:tabs>
      <w:ind w:left="2880" w:hanging="216"/>
    </w:pPr>
  </w:style>
  <w:style w:type="paragraph" w:customStyle="1" w:styleId="FWBL7">
    <w:name w:val="FWB_L7"/>
    <w:basedOn w:val="FWBL6"/>
    <w:rsid w:val="00764F8D"/>
    <w:pPr>
      <w:tabs>
        <w:tab w:val="clear" w:pos="2880"/>
        <w:tab w:val="num" w:pos="3600"/>
      </w:tabs>
      <w:ind w:left="3600" w:hanging="720"/>
    </w:pPr>
  </w:style>
  <w:style w:type="paragraph" w:customStyle="1" w:styleId="FWBL8">
    <w:name w:val="FWB_L8"/>
    <w:basedOn w:val="FWBL7"/>
    <w:rsid w:val="00764F8D"/>
    <w:pPr>
      <w:tabs>
        <w:tab w:val="clear" w:pos="3600"/>
        <w:tab w:val="num" w:pos="4320"/>
      </w:tabs>
      <w:ind w:left="4320"/>
    </w:pPr>
  </w:style>
  <w:style w:type="paragraph" w:customStyle="1" w:styleId="Default">
    <w:name w:val="Default"/>
    <w:rsid w:val="00263ACD"/>
    <w:pPr>
      <w:autoSpaceDE w:val="0"/>
      <w:autoSpaceDN w:val="0"/>
      <w:adjustRightInd w:val="0"/>
      <w:spacing w:after="0" w:line="240" w:lineRule="auto"/>
    </w:pPr>
    <w:rPr>
      <w:rFonts w:ascii="Arial" w:hAnsi="Arial" w:cs="Arial"/>
      <w:color w:val="000000"/>
      <w:sz w:val="24"/>
      <w:szCs w:val="24"/>
    </w:rPr>
  </w:style>
  <w:style w:type="character" w:styleId="Feloldatlanmegemlts">
    <w:name w:val="Unresolved Mention"/>
    <w:basedOn w:val="Bekezdsalapbettpusa"/>
    <w:uiPriority w:val="99"/>
    <w:semiHidden/>
    <w:unhideWhenUsed/>
    <w:rsid w:val="00E82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92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kszabi@gmail." TargetMode="External"/><Relationship Id="rId3" Type="http://schemas.openxmlformats.org/officeDocument/2006/relationships/styles" Target="styles.xml"/><Relationship Id="rId7" Type="http://schemas.openxmlformats.org/officeDocument/2006/relationships/hyperlink" Target="mailto:magorine.pu@balatonfoldvar.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liszarne.pu@balatonfoldvar.h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1DD80-4F58-4AE0-AEAC-C7283D51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2942</Words>
  <Characters>20300</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Felhasznalo</dc:creator>
  <cp:lastModifiedBy>Önkormányzata Balatonföldvár Város</cp:lastModifiedBy>
  <cp:revision>15</cp:revision>
  <dcterms:created xsi:type="dcterms:W3CDTF">2023-08-21T10:32:00Z</dcterms:created>
  <dcterms:modified xsi:type="dcterms:W3CDTF">2024-01-17T09:50:00Z</dcterms:modified>
</cp:coreProperties>
</file>